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D9E" w:rsidRPr="00A94774" w:rsidRDefault="00554F2C">
      <w:pPr>
        <w:pStyle w:val="Els-Title"/>
        <w:rPr>
          <w:lang w:val="en-GB"/>
        </w:rPr>
      </w:pPr>
      <w:r>
        <w:t>Model Predictive Control for the Self-optimized Operation in Wastewater Treatment Plants</w:t>
      </w:r>
    </w:p>
    <w:p w:rsidR="00DD3D9E" w:rsidRPr="00554F2C" w:rsidRDefault="00554F2C">
      <w:pPr>
        <w:pStyle w:val="Els-Author"/>
        <w:rPr>
          <w:vertAlign w:val="superscript"/>
          <w:lang w:val="es-ES"/>
        </w:rPr>
      </w:pPr>
      <w:r w:rsidRPr="00554F2C">
        <w:rPr>
          <w:lang w:val="es-ES"/>
        </w:rPr>
        <w:t>Mario Francisco</w:t>
      </w:r>
      <w:r w:rsidRPr="00554F2C">
        <w:rPr>
          <w:vertAlign w:val="superscript"/>
          <w:lang w:val="es-ES"/>
        </w:rPr>
        <w:t>a</w:t>
      </w:r>
      <w:r>
        <w:rPr>
          <w:vertAlign w:val="superscript"/>
          <w:lang w:val="es-ES"/>
        </w:rPr>
        <w:t>*</w:t>
      </w:r>
      <w:r w:rsidRPr="00554F2C">
        <w:rPr>
          <w:lang w:val="es-ES"/>
        </w:rPr>
        <w:t>, Sigurd Skogestad</w:t>
      </w:r>
      <w:r w:rsidRPr="00554F2C">
        <w:rPr>
          <w:vertAlign w:val="superscript"/>
          <w:lang w:val="es-ES"/>
        </w:rPr>
        <w:t>b</w:t>
      </w:r>
      <w:r w:rsidRPr="00554F2C">
        <w:rPr>
          <w:lang w:val="es-ES"/>
        </w:rPr>
        <w:t>, Pastora Vega</w:t>
      </w:r>
      <w:r>
        <w:rPr>
          <w:vertAlign w:val="superscript"/>
          <w:lang w:val="es-ES"/>
        </w:rPr>
        <w:t>c</w:t>
      </w:r>
    </w:p>
    <w:p w:rsidR="00571BA1" w:rsidRPr="008556F9" w:rsidRDefault="00571BA1" w:rsidP="00571BA1">
      <w:pPr>
        <w:pStyle w:val="Els-Affiliation"/>
      </w:pPr>
      <w:r w:rsidRPr="00A94774">
        <w:rPr>
          <w:vertAlign w:val="superscript"/>
        </w:rPr>
        <w:t>a</w:t>
      </w:r>
      <w:r w:rsidR="005546AD">
        <w:rPr>
          <w:vertAlign w:val="superscript"/>
        </w:rPr>
        <w:t xml:space="preserve"> </w:t>
      </w:r>
      <w:r w:rsidR="005546AD">
        <w:t>Dept of C</w:t>
      </w:r>
      <w:r w:rsidR="008556F9">
        <w:t>o</w:t>
      </w:r>
      <w:r w:rsidR="005546AD">
        <w:t>mputing and Automation</w:t>
      </w:r>
      <w:r w:rsidR="008556F9">
        <w:t xml:space="preserve">. </w:t>
      </w:r>
      <w:r w:rsidR="008556F9" w:rsidRPr="008556F9">
        <w:t>University of Salamanca. 37700 Béjar,</w:t>
      </w:r>
      <w:r w:rsidR="008556F9">
        <w:t xml:space="preserve"> Spain</w:t>
      </w:r>
    </w:p>
    <w:p w:rsidR="008556F9" w:rsidRPr="008556F9" w:rsidRDefault="008556F9" w:rsidP="008556F9">
      <w:pPr>
        <w:pStyle w:val="Els-Affiliation"/>
      </w:pPr>
      <w:r w:rsidRPr="008556F9">
        <w:rPr>
          <w:vertAlign w:val="superscript"/>
        </w:rPr>
        <w:t>b</w:t>
      </w:r>
      <w:r>
        <w:t>Dep</w:t>
      </w:r>
      <w:r w:rsidR="005546AD">
        <w:t>t</w:t>
      </w:r>
      <w:r>
        <w:t>.</w:t>
      </w:r>
      <w:r w:rsidRPr="008556F9">
        <w:t xml:space="preserve"> of Chemical Engineering, Norwegian Unive</w:t>
      </w:r>
      <w:r>
        <w:t xml:space="preserve">rsity of Science and Technology. </w:t>
      </w:r>
      <w:r w:rsidRPr="008556F9">
        <w:t xml:space="preserve">N-7491 </w:t>
      </w:r>
      <w:r w:rsidR="00214B19">
        <w:t>Trondheim, Norway.</w:t>
      </w:r>
    </w:p>
    <w:p w:rsidR="008556F9" w:rsidRPr="008556F9" w:rsidRDefault="00C85C36" w:rsidP="008556F9">
      <w:pPr>
        <w:pStyle w:val="Els-Affiliation"/>
      </w:pPr>
      <w:r>
        <w:rPr>
          <w:vertAlign w:val="superscript"/>
        </w:rPr>
        <w:t>c</w:t>
      </w:r>
      <w:r w:rsidR="005546AD">
        <w:t>Dept. of Computing and Automation.</w:t>
      </w:r>
      <w:r w:rsidR="00214B19">
        <w:t>Univ.</w:t>
      </w:r>
      <w:r w:rsidR="008556F9" w:rsidRPr="008556F9">
        <w:t xml:space="preserve"> of Salamanca. </w:t>
      </w:r>
      <w:r w:rsidR="008556F9">
        <w:t>37008</w:t>
      </w:r>
      <w:r w:rsidR="008556F9" w:rsidRPr="008556F9">
        <w:t>,</w:t>
      </w:r>
      <w:r w:rsidR="005546AD">
        <w:t xml:space="preserve"> Salamanca,Spai</w:t>
      </w:r>
      <w:r w:rsidR="00214B19">
        <w:t>n</w:t>
      </w:r>
    </w:p>
    <w:p w:rsidR="00571BA1" w:rsidRPr="005546AD" w:rsidRDefault="00554F2C">
      <w:pPr>
        <w:pStyle w:val="Els-Affiliation"/>
      </w:pPr>
      <w:r w:rsidRPr="005546AD">
        <w:t>mfs@usal.es</w:t>
      </w:r>
    </w:p>
    <w:p w:rsidR="00DD3D9E" w:rsidRPr="00A94774" w:rsidRDefault="00DD3D9E">
      <w:pPr>
        <w:pStyle w:val="Els-Abstract"/>
        <w:rPr>
          <w:lang w:val="en-GB"/>
        </w:rPr>
      </w:pPr>
      <w:r w:rsidRPr="00A94774">
        <w:rPr>
          <w:lang w:val="en-GB"/>
        </w:rPr>
        <w:t>Abstract</w:t>
      </w:r>
    </w:p>
    <w:p w:rsidR="00DD3D9E" w:rsidRDefault="00554F2C">
      <w:pPr>
        <w:pStyle w:val="Els-body-text"/>
      </w:pPr>
      <w:r w:rsidRPr="000E1A96">
        <w:t xml:space="preserve">This paper describes </w:t>
      </w:r>
      <w:r>
        <w:t>a</w:t>
      </w:r>
      <w:r w:rsidRPr="000E1A96">
        <w:t xml:space="preserve"> procedure to find the best economically controlled variables for the activated sludge process </w:t>
      </w:r>
      <w:r>
        <w:t xml:space="preserve">in a wastewater treatment plant despite the load disturbances. A further </w:t>
      </w:r>
      <w:r w:rsidR="0049549A">
        <w:t>controllability</w:t>
      </w:r>
      <w:r>
        <w:t xml:space="preserve"> analysis of those variables including </w:t>
      </w:r>
      <w:r w:rsidRPr="000E1A96">
        <w:t xml:space="preserve">a </w:t>
      </w:r>
      <w:r>
        <w:t xml:space="preserve">nonlinear </w:t>
      </w:r>
      <w:r w:rsidRPr="000E1A96">
        <w:t>model predictive controller (</w:t>
      </w:r>
      <w:r w:rsidR="0049549A">
        <w:t>N</w:t>
      </w:r>
      <w:r w:rsidRPr="000E1A96">
        <w:t>MPC)</w:t>
      </w:r>
      <w:r>
        <w:t xml:space="preserve"> has been performed</w:t>
      </w:r>
      <w:r w:rsidRPr="000E1A96">
        <w:t>. The self-optimizing methodology has been applied, considering the most important measurements of the process.</w:t>
      </w:r>
      <w:r>
        <w:t xml:space="preserve"> A first pre-screening of those </w:t>
      </w:r>
      <w:r w:rsidRPr="000E1A96">
        <w:t xml:space="preserve">measurements has </w:t>
      </w:r>
      <w:r>
        <w:t>been done based on the non</w:t>
      </w:r>
      <w:r w:rsidRPr="000E1A96">
        <w:t>lin</w:t>
      </w:r>
      <w:r>
        <w:t>ear model of the process and</w:t>
      </w:r>
      <w:r w:rsidRPr="000E1A96">
        <w:t xml:space="preserve"> typical disturbances, </w:t>
      </w:r>
      <w:r>
        <w:t>in order to avoid non feasible operation</w:t>
      </w:r>
      <w:r w:rsidRPr="000E1A96">
        <w:t xml:space="preserve">.  The </w:t>
      </w:r>
      <w:r w:rsidR="0049549A">
        <w:t>N</w:t>
      </w:r>
      <w:r w:rsidRPr="000E1A96">
        <w:t xml:space="preserve">MPC </w:t>
      </w:r>
      <w:r>
        <w:t xml:space="preserve">performance has been compared with </w:t>
      </w:r>
      <w:r w:rsidRPr="000E1A96">
        <w:t xml:space="preserve">a </w:t>
      </w:r>
      <w:r>
        <w:t>distributed</w:t>
      </w:r>
      <w:r w:rsidRPr="000E1A96">
        <w:t xml:space="preserve"> </w:t>
      </w:r>
      <w:r w:rsidR="0049549A">
        <w:t>N</w:t>
      </w:r>
      <w:r w:rsidRPr="000E1A96">
        <w:t>MPC</w:t>
      </w:r>
      <w:r>
        <w:t>-PI</w:t>
      </w:r>
      <w:r w:rsidRPr="000E1A96">
        <w:t xml:space="preserve"> </w:t>
      </w:r>
      <w:r w:rsidR="0049549A">
        <w:t>structure.</w:t>
      </w:r>
    </w:p>
    <w:p w:rsidR="00554F2C" w:rsidRPr="00A94774" w:rsidRDefault="00554F2C">
      <w:pPr>
        <w:pStyle w:val="Els-body-text"/>
        <w:rPr>
          <w:lang w:val="en-GB"/>
        </w:rPr>
      </w:pPr>
    </w:p>
    <w:p w:rsidR="00DD3D9E" w:rsidRPr="00A94774" w:rsidRDefault="00DD3D9E">
      <w:pPr>
        <w:pStyle w:val="Els-body-text"/>
        <w:rPr>
          <w:lang w:val="en-GB"/>
        </w:rPr>
      </w:pPr>
      <w:r w:rsidRPr="00A94774">
        <w:rPr>
          <w:b/>
          <w:bCs/>
          <w:lang w:val="en-GB"/>
        </w:rPr>
        <w:t>Keywords</w:t>
      </w:r>
      <w:r w:rsidRPr="00A94774">
        <w:rPr>
          <w:lang w:val="en-GB"/>
        </w:rPr>
        <w:t xml:space="preserve">: </w:t>
      </w:r>
      <w:r w:rsidR="002E474E">
        <w:rPr>
          <w:lang w:val="en-GB"/>
        </w:rPr>
        <w:t>self-optimizing control; model predictive control; wastewater treatment plant</w:t>
      </w:r>
    </w:p>
    <w:p w:rsidR="00DD3D9E" w:rsidRDefault="002E474E">
      <w:pPr>
        <w:pStyle w:val="Els-1storder-head"/>
        <w:rPr>
          <w:lang w:val="en-GB"/>
        </w:rPr>
      </w:pPr>
      <w:r>
        <w:rPr>
          <w:lang w:val="en-GB"/>
        </w:rPr>
        <w:t>Introduction</w:t>
      </w:r>
    </w:p>
    <w:p w:rsidR="00CA4A3D" w:rsidRPr="00CA4A3D" w:rsidRDefault="00CA4A3D" w:rsidP="00CA4A3D">
      <w:pPr>
        <w:pStyle w:val="Els-body-text"/>
      </w:pPr>
      <w:r w:rsidRPr="00CA4A3D">
        <w:t xml:space="preserve">The efficiency of most wastewater treatment plants (WWTP) is an important issue that </w:t>
      </w:r>
      <w:r>
        <w:t>must</w:t>
      </w:r>
      <w:r w:rsidRPr="00CA4A3D">
        <w:t xml:space="preserve"> be improved. In order to fulfil the effluent legal requirements for all weather conditions, which generate large variations of the influent, the operating costs are usually higher than the actually needed. Therefore, the optimization of the WWTP operation can provide a significant cost reduction. In the existing literature, most works only consider the problem from a heuristic viewpoint or stating a particular optimization problem. Only Araujo et al. (2013) provides a comprehensive approach, performing a sensitivity analysis of optimal operation. In Francisco et al. (2011) the</w:t>
      </w:r>
      <w:r w:rsidR="0049549A">
        <w:t xml:space="preserve"> process is optimized offline but</w:t>
      </w:r>
      <w:r w:rsidRPr="00CA4A3D">
        <w:t xml:space="preserve"> </w:t>
      </w:r>
      <w:r w:rsidR="0049549A">
        <w:t>including also plant design.</w:t>
      </w:r>
      <w:r w:rsidRPr="00CA4A3D">
        <w:t xml:space="preserve"> </w:t>
      </w:r>
    </w:p>
    <w:p w:rsidR="00CA4A3D" w:rsidRDefault="00CA4A3D" w:rsidP="00554F2C">
      <w:pPr>
        <w:pStyle w:val="Els-body-text"/>
      </w:pPr>
    </w:p>
    <w:p w:rsidR="00CA4A3D" w:rsidRPr="00CA4A3D" w:rsidRDefault="00CA4A3D" w:rsidP="00CA4A3D">
      <w:pPr>
        <w:pStyle w:val="Els-body-text"/>
      </w:pPr>
      <w:r w:rsidRPr="00CA4A3D">
        <w:t>In order to minimize the economic loss</w:t>
      </w:r>
      <w:r w:rsidR="0049549A">
        <w:t xml:space="preserve"> when disturbances occur</w:t>
      </w:r>
      <w:r w:rsidRPr="00CA4A3D">
        <w:t xml:space="preserve">, one approach is the re-optimization of the plant by applying Real Time Optimization techniques which can be very demanding computationally, or perform </w:t>
      </w:r>
      <w:r w:rsidR="0049549A">
        <w:t>some</w:t>
      </w:r>
      <w:r w:rsidRPr="00CA4A3D">
        <w:t xml:space="preserve"> set point optimization off-line. In this work, </w:t>
      </w:r>
      <w:r w:rsidR="009C3DA0">
        <w:t xml:space="preserve">a different </w:t>
      </w:r>
      <w:r w:rsidRPr="00CA4A3D">
        <w:t xml:space="preserve">approach </w:t>
      </w:r>
      <w:r w:rsidR="009C3DA0">
        <w:t xml:space="preserve">is </w:t>
      </w:r>
      <w:r w:rsidRPr="00CA4A3D">
        <w:t>considered</w:t>
      </w:r>
      <w:r w:rsidR="009C3DA0">
        <w:t xml:space="preserve">, called </w:t>
      </w:r>
      <w:r w:rsidRPr="00CA4A3D">
        <w:t xml:space="preserve">self-optimizing control (SOC) </w:t>
      </w:r>
      <w:r w:rsidR="009C3DA0">
        <w:t>(</w:t>
      </w:r>
      <w:proofErr w:type="spellStart"/>
      <w:r w:rsidR="009C3DA0">
        <w:t>Skogestad</w:t>
      </w:r>
      <w:proofErr w:type="spellEnd"/>
      <w:r w:rsidR="009C3DA0">
        <w:t xml:space="preserve">, </w:t>
      </w:r>
      <w:r w:rsidRPr="00CA4A3D">
        <w:t xml:space="preserve">2000), which consists of determining some </w:t>
      </w:r>
      <w:r w:rsidR="00C55568">
        <w:t xml:space="preserve">primary </w:t>
      </w:r>
      <w:r w:rsidRPr="00CA4A3D">
        <w:t>controlled variables (CVs)</w:t>
      </w:r>
      <w:r w:rsidR="009C3DA0">
        <w:t xml:space="preserve">, </w:t>
      </w:r>
      <w:r w:rsidR="009C3DA0" w:rsidRPr="00CA4A3D">
        <w:t>also called self-optimized variables</w:t>
      </w:r>
      <w:r w:rsidR="009C3DA0">
        <w:t>, and their corresponding set points</w:t>
      </w:r>
      <w:r w:rsidRPr="00CA4A3D">
        <w:t xml:space="preserve">, that when kept constant, the economic loss is small with respect to costs </w:t>
      </w:r>
      <w:r w:rsidR="009C3DA0">
        <w:t>if the</w:t>
      </w:r>
      <w:r w:rsidRPr="00CA4A3D">
        <w:t xml:space="preserve"> operation is re-optimized.</w:t>
      </w:r>
      <w:r w:rsidR="00704F94">
        <w:t xml:space="preserve"> </w:t>
      </w:r>
      <w:r w:rsidRPr="00CA4A3D">
        <w:t>Although there are many successful works of SOC (see e.g. Umar et al., 2012) the dynamic validation of the results is usually performed by means of decentralized PI controllers (Arau</w:t>
      </w:r>
      <w:r w:rsidR="00405EC1">
        <w:t xml:space="preserve">jo and </w:t>
      </w:r>
      <w:proofErr w:type="spellStart"/>
      <w:r w:rsidR="00405EC1">
        <w:t>Skogestad</w:t>
      </w:r>
      <w:proofErr w:type="spellEnd"/>
      <w:r w:rsidR="00405EC1">
        <w:t>, 2008</w:t>
      </w:r>
      <w:r w:rsidR="00F26C90">
        <w:t>)</w:t>
      </w:r>
      <w:r w:rsidR="009C3DA0">
        <w:t>.</w:t>
      </w:r>
    </w:p>
    <w:p w:rsidR="00554F2C" w:rsidRPr="00EC2A45" w:rsidRDefault="00554F2C" w:rsidP="00554F2C">
      <w:pPr>
        <w:pStyle w:val="Els-body-text"/>
      </w:pPr>
    </w:p>
    <w:p w:rsidR="00553D17" w:rsidRDefault="00CA4A3D">
      <w:pPr>
        <w:pStyle w:val="Els-body-text"/>
      </w:pPr>
      <w:r w:rsidRPr="00CA4A3D">
        <w:lastRenderedPageBreak/>
        <w:t>The first objective of this work is to find the self-optimized variables in a WWTP a</w:t>
      </w:r>
      <w:r w:rsidR="007A3C61">
        <w:t>s a combination of measurements, and t</w:t>
      </w:r>
      <w:r w:rsidRPr="00CA4A3D">
        <w:t>he second objective is to evaluate the dynamic behavior of those variables by implementing two control structures: a centralized nonlinear multivariable model predictive controller (NMPC) and a distributed control structure with an NMPC and local PI controllers. The methodology explained has been applied to the activated sludge process using the Benchmark Simulation Model No</w:t>
      </w:r>
      <w:r w:rsidR="003D5E01">
        <w:t>. 1 (BSM1) (Alex et al., 2008).</w:t>
      </w:r>
    </w:p>
    <w:p w:rsidR="00893489" w:rsidRDefault="00893489" w:rsidP="00893489">
      <w:pPr>
        <w:pStyle w:val="Els-1storder-head"/>
        <w:rPr>
          <w:lang w:val="en-GB"/>
        </w:rPr>
      </w:pPr>
      <w:r>
        <w:rPr>
          <w:lang w:val="en-GB"/>
        </w:rPr>
        <w:t>Local methods for self-optimizing control</w:t>
      </w:r>
    </w:p>
    <w:p w:rsidR="009A6EF5" w:rsidRDefault="009A6EF5" w:rsidP="009A6EF5">
      <w:pPr>
        <w:pStyle w:val="Els-body-text"/>
      </w:pPr>
      <w:r>
        <w:t>The controlled variables selection</w:t>
      </w:r>
      <w:r w:rsidR="009C3DA0">
        <w:t>, particularly for SOC,</w:t>
      </w:r>
      <w:r>
        <w:t xml:space="preserve"> is a fundamental issue within</w:t>
      </w:r>
      <w:r w:rsidR="00B16DDA">
        <w:t xml:space="preserve"> the plant-wide design</w:t>
      </w:r>
      <w:r>
        <w:t xml:space="preserve">. </w:t>
      </w:r>
      <w:r w:rsidRPr="0015288F">
        <w:t xml:space="preserve">The first step </w:t>
      </w:r>
      <w:r>
        <w:t xml:space="preserve">of the methodology </w:t>
      </w:r>
      <w:r w:rsidRPr="0015288F">
        <w:t xml:space="preserve">is the </w:t>
      </w:r>
      <w:r>
        <w:t xml:space="preserve">determination of the optimal operation, assuming here that </w:t>
      </w:r>
      <w:r w:rsidRPr="00A8113F">
        <w:t>the economics of the plant are primarily det</w:t>
      </w:r>
      <w:r>
        <w:t>ermined by steady state behavior. The fo</w:t>
      </w:r>
      <w:r w:rsidRPr="00A8113F">
        <w:t xml:space="preserve">llowing problem is solved, </w:t>
      </w:r>
      <w:r>
        <w:t>considering nominal disturbances:</w:t>
      </w:r>
    </w:p>
    <w:p w:rsidR="009A6EF5" w:rsidRPr="00A8113F" w:rsidRDefault="00487CF7" w:rsidP="004A5D91">
      <w:pPr>
        <w:pStyle w:val="Els-equation"/>
        <w:tabs>
          <w:tab w:val="clear" w:pos="7088"/>
          <w:tab w:val="right" w:pos="7000"/>
        </w:tabs>
      </w:pPr>
      <w:r w:rsidRPr="00487CF7">
        <w:rPr>
          <w:position w:val="-20"/>
        </w:rPr>
        <w:object w:dxaOrig="135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21.75pt" o:ole="">
            <v:imagedata r:id="rId9" o:title=""/>
          </v:shape>
          <o:OLEObject Type="Embed" ProgID="Equation.DSMT4" ShapeID="_x0000_i1025" DrawAspect="Content" ObjectID="_1484982975" r:id="rId10"/>
        </w:object>
      </w:r>
      <w:r w:rsidR="004A5D91">
        <w:rPr>
          <w:i w:val="0"/>
        </w:rPr>
        <w:tab/>
        <w:t>(1)</w:t>
      </w:r>
    </w:p>
    <w:p w:rsidR="009A6EF5" w:rsidRPr="00A8113F" w:rsidRDefault="009A6EF5" w:rsidP="009A6EF5">
      <w:pPr>
        <w:pStyle w:val="Els-body-text"/>
      </w:pPr>
      <w:proofErr w:type="gramStart"/>
      <w:r w:rsidRPr="00A8113F">
        <w:t>subject</w:t>
      </w:r>
      <w:proofErr w:type="gramEnd"/>
      <w:r w:rsidRPr="00A8113F">
        <w:t xml:space="preserve"> to: </w:t>
      </w:r>
    </w:p>
    <w:p w:rsidR="009A6EF5" w:rsidRDefault="00B16DDA" w:rsidP="004A5D91">
      <w:pPr>
        <w:pStyle w:val="Els-equation"/>
        <w:tabs>
          <w:tab w:val="clear" w:pos="7088"/>
          <w:tab w:val="left" w:pos="6800"/>
        </w:tabs>
      </w:pPr>
      <w:r w:rsidRPr="00487CF7">
        <w:rPr>
          <w:position w:val="-12"/>
        </w:rPr>
        <w:object w:dxaOrig="1340" w:dyaOrig="340">
          <v:shape id="_x0000_i1026" type="#_x0000_t75" style="width:67.5pt;height:18pt" o:ole="">
            <v:imagedata r:id="rId11" o:title=""/>
          </v:shape>
          <o:OLEObject Type="Embed" ProgID="Equation.DSMT4" ShapeID="_x0000_i1026" DrawAspect="Content" ObjectID="_1484982976" r:id="rId12"/>
        </w:object>
      </w:r>
      <w:r w:rsidR="00487CF7">
        <w:t>;</w:t>
      </w:r>
      <w:r w:rsidRPr="00A8113F">
        <w:rPr>
          <w:position w:val="-12"/>
        </w:rPr>
        <w:object w:dxaOrig="1359" w:dyaOrig="340">
          <v:shape id="_x0000_i1027" type="#_x0000_t75" style="width:67.5pt;height:18pt" o:ole="">
            <v:imagedata r:id="rId13" o:title=""/>
          </v:shape>
          <o:OLEObject Type="Embed" ProgID="Equation.DSMT4" ShapeID="_x0000_i1027" DrawAspect="Content" ObjectID="_1484982977" r:id="rId14"/>
        </w:object>
      </w:r>
      <w:r w:rsidR="009A6EF5" w:rsidRPr="00A8113F">
        <w:t xml:space="preserve"> </w:t>
      </w:r>
    </w:p>
    <w:p w:rsidR="009A6EF5" w:rsidRDefault="009A6EF5" w:rsidP="009A6EF5">
      <w:pPr>
        <w:pStyle w:val="Els-body-text"/>
      </w:pPr>
      <w:proofErr w:type="gramStart"/>
      <w:r w:rsidRPr="00A8113F">
        <w:t>where</w:t>
      </w:r>
      <w:proofErr w:type="gramEnd"/>
      <w:r w:rsidRPr="00A8113F">
        <w:t xml:space="preserve"> </w:t>
      </w:r>
      <w:r w:rsidRPr="00941D6E">
        <w:rPr>
          <w:b/>
        </w:rPr>
        <w:t xml:space="preserve">x </w:t>
      </w:r>
      <w:r>
        <w:t>is the state vector</w:t>
      </w:r>
      <w:r w:rsidRPr="00A8113F">
        <w:t xml:space="preserve">, </w:t>
      </w:r>
      <w:r w:rsidRPr="00941D6E">
        <w:rPr>
          <w:b/>
        </w:rPr>
        <w:t>u</w:t>
      </w:r>
      <w:r w:rsidRPr="00941D6E">
        <w:rPr>
          <w:vertAlign w:val="subscript"/>
        </w:rPr>
        <w:t>0</w:t>
      </w:r>
      <w:r w:rsidRPr="00442EFC">
        <w:rPr>
          <w:i/>
        </w:rPr>
        <w:t xml:space="preserve"> </w:t>
      </w:r>
      <w:r w:rsidR="00B16DDA">
        <w:t xml:space="preserve">is </w:t>
      </w:r>
      <w:r w:rsidRPr="00A8113F">
        <w:t xml:space="preserve">the manipulated variables </w:t>
      </w:r>
      <w:r>
        <w:t>vector (degrees of freedom)</w:t>
      </w:r>
      <w:r w:rsidR="00487CF7">
        <w:t>,</w:t>
      </w:r>
      <w:r w:rsidRPr="00A8113F">
        <w:t xml:space="preserve"> </w:t>
      </w:r>
      <w:r w:rsidRPr="00941D6E">
        <w:rPr>
          <w:b/>
        </w:rPr>
        <w:t>d</w:t>
      </w:r>
      <w:r w:rsidR="00B16DDA">
        <w:rPr>
          <w:b/>
        </w:rPr>
        <w:t xml:space="preserve"> </w:t>
      </w:r>
      <w:r w:rsidR="00B16DDA">
        <w:t>is</w:t>
      </w:r>
      <w:r w:rsidRPr="00A8113F">
        <w:rPr>
          <w:i/>
        </w:rPr>
        <w:t xml:space="preserve"> </w:t>
      </w:r>
      <w:r w:rsidRPr="00A8113F">
        <w:t>the disturbances vector</w:t>
      </w:r>
      <w:r w:rsidR="00487CF7">
        <w:t xml:space="preserve">, </w:t>
      </w:r>
      <w:r w:rsidR="00487CF7" w:rsidRPr="00B16DDA">
        <w:rPr>
          <w:b/>
        </w:rPr>
        <w:t>g</w:t>
      </w:r>
      <w:r w:rsidR="00487CF7" w:rsidRPr="00B16DDA">
        <w:rPr>
          <w:vertAlign w:val="subscript"/>
        </w:rPr>
        <w:t>1</w:t>
      </w:r>
      <w:r w:rsidR="00487CF7" w:rsidRPr="00B16DDA">
        <w:rPr>
          <w:i/>
        </w:rPr>
        <w:t xml:space="preserve"> </w:t>
      </w:r>
      <w:r w:rsidR="00B16DDA">
        <w:t>is a vector function representing</w:t>
      </w:r>
      <w:r w:rsidR="00487CF7">
        <w:t xml:space="preserve"> the </w:t>
      </w:r>
      <w:r w:rsidR="00AC5927">
        <w:t xml:space="preserve">process </w:t>
      </w:r>
      <w:r w:rsidR="00487CF7">
        <w:t xml:space="preserve">model equations and </w:t>
      </w:r>
      <w:r w:rsidR="00487CF7" w:rsidRPr="00B16DDA">
        <w:rPr>
          <w:b/>
        </w:rPr>
        <w:t>g</w:t>
      </w:r>
      <w:r w:rsidR="00487CF7" w:rsidRPr="00B16DDA">
        <w:rPr>
          <w:vertAlign w:val="subscript"/>
        </w:rPr>
        <w:t>2</w:t>
      </w:r>
      <w:r w:rsidR="00487CF7" w:rsidRPr="00B16DDA">
        <w:t xml:space="preserve"> </w:t>
      </w:r>
      <w:r w:rsidR="00487CF7">
        <w:t>the process constraints</w:t>
      </w:r>
      <w:r w:rsidRPr="00A8113F">
        <w:t>.</w:t>
      </w:r>
      <w:r>
        <w:t xml:space="preserve"> </w:t>
      </w:r>
      <w:r w:rsidRPr="00A8113F">
        <w:t xml:space="preserve">The active constraints found when </w:t>
      </w:r>
      <w:r>
        <w:t>solving</w:t>
      </w:r>
      <w:r w:rsidR="002516CE">
        <w:t xml:space="preserve"> </w:t>
      </w:r>
      <w:r w:rsidR="00B16DDA">
        <w:t>problem</w:t>
      </w:r>
      <w:r>
        <w:t xml:space="preserve"> (1) </w:t>
      </w:r>
      <w:r w:rsidRPr="00A8113F">
        <w:t>must be controlled tightly for optimal operatio</w:t>
      </w:r>
      <w:r>
        <w:t xml:space="preserve">n (active constraints control), </w:t>
      </w:r>
      <w:r w:rsidR="009C3DA0">
        <w:t>and in this work</w:t>
      </w:r>
      <w:r w:rsidRPr="00A8113F">
        <w:t xml:space="preserve"> it is assumed that the set of active constraints does not chan</w:t>
      </w:r>
      <w:r>
        <w:t>ge for all typical disturbances</w:t>
      </w:r>
      <w:r w:rsidRPr="00A8113F">
        <w:t>.</w:t>
      </w:r>
    </w:p>
    <w:p w:rsidR="009A6EF5" w:rsidRDefault="009A6EF5" w:rsidP="009A6EF5">
      <w:pPr>
        <w:pStyle w:val="Els-body-text"/>
      </w:pPr>
    </w:p>
    <w:p w:rsidR="008B2CE0" w:rsidRPr="00A8113F" w:rsidRDefault="009A6EF5" w:rsidP="008B2CE0">
      <w:pPr>
        <w:pStyle w:val="Els-body-text"/>
      </w:pPr>
      <w:r>
        <w:t>Then,</w:t>
      </w:r>
      <w:r w:rsidRPr="00A8113F">
        <w:t xml:space="preserve"> the identification of as many economic controlled variables as </w:t>
      </w:r>
      <w:r>
        <w:t>the number of remaining</w:t>
      </w:r>
      <w:r w:rsidRPr="00A8113F">
        <w:t xml:space="preserve"> degrees of freedom </w:t>
      </w:r>
      <w:r>
        <w:t xml:space="preserve">is performed, by using the SOC methodology explained below. </w:t>
      </w:r>
      <w:r w:rsidR="008B2CE0" w:rsidRPr="00A8113F">
        <w:t xml:space="preserve">The selection </w:t>
      </w:r>
      <w:r w:rsidR="007A3C61">
        <w:t xml:space="preserve">is </w:t>
      </w:r>
      <w:r w:rsidR="008B2CE0" w:rsidRPr="00A8113F">
        <w:t>based on the Taylor expansion of the loss function around the equilibrium</w:t>
      </w:r>
      <w:r w:rsidR="008B2CE0">
        <w:t xml:space="preserve"> nominal</w:t>
      </w:r>
      <w:r w:rsidR="008B2CE0" w:rsidRPr="00A8113F">
        <w:t xml:space="preserve"> point</w:t>
      </w:r>
      <w:r w:rsidR="008B2CE0">
        <w:t xml:space="preserve"> </w:t>
      </w:r>
      <w:proofErr w:type="spellStart"/>
      <w:proofErr w:type="gramStart"/>
      <w:r w:rsidR="008B2CE0" w:rsidRPr="009132D1">
        <w:rPr>
          <w:b/>
        </w:rPr>
        <w:t>u</w:t>
      </w:r>
      <w:r w:rsidR="008B2CE0" w:rsidRPr="003C0252">
        <w:rPr>
          <w:i/>
          <w:vertAlign w:val="subscript"/>
        </w:rPr>
        <w:t>opt</w:t>
      </w:r>
      <w:proofErr w:type="spellEnd"/>
      <w:r w:rsidR="008B2CE0">
        <w:t>(</w:t>
      </w:r>
      <w:proofErr w:type="gramEnd"/>
      <w:r w:rsidR="008B2CE0" w:rsidRPr="009132D1">
        <w:rPr>
          <w:b/>
        </w:rPr>
        <w:t>d</w:t>
      </w:r>
      <w:r w:rsidR="008B2CE0">
        <w:t>)</w:t>
      </w:r>
      <w:r w:rsidR="007A3C61">
        <w:t>:</w:t>
      </w:r>
    </w:p>
    <w:p w:rsidR="008B2CE0" w:rsidRDefault="008B2CE0" w:rsidP="004A5D91">
      <w:pPr>
        <w:pStyle w:val="Els-equation"/>
        <w:tabs>
          <w:tab w:val="clear" w:pos="7088"/>
          <w:tab w:val="right" w:pos="7000"/>
        </w:tabs>
      </w:pPr>
      <w:r w:rsidRPr="007C26C7">
        <w:rPr>
          <w:position w:val="-20"/>
          <w:lang w:val="es-ES"/>
        </w:rPr>
        <w:object w:dxaOrig="5700" w:dyaOrig="540">
          <v:shape id="_x0000_i1028" type="#_x0000_t75" style="width:285.75pt;height:27pt" o:ole="" fillcolor="#ff6">
            <v:imagedata r:id="rId15" o:title=""/>
          </v:shape>
          <o:OLEObject Type="Embed" ProgID="Equation.DSMT4" ShapeID="_x0000_i1028" DrawAspect="Content" ObjectID="_1484982978" r:id="rId16"/>
        </w:object>
      </w:r>
      <w:r w:rsidR="004A5D91">
        <w:tab/>
      </w:r>
      <w:r w:rsidR="004A5D91" w:rsidRPr="004A5D91">
        <w:rPr>
          <w:i w:val="0"/>
        </w:rPr>
        <w:t>(2)</w:t>
      </w:r>
    </w:p>
    <w:p w:rsidR="009A6EF5" w:rsidRDefault="008B2CE0" w:rsidP="008B2CE0">
      <w:pPr>
        <w:pStyle w:val="Els-body-text"/>
      </w:pPr>
      <w:proofErr w:type="gramStart"/>
      <w:r>
        <w:t>w</w:t>
      </w:r>
      <w:r w:rsidRPr="00EF564A">
        <w:t>here</w:t>
      </w:r>
      <w:proofErr w:type="gramEnd"/>
      <w:r w:rsidRPr="00EF564A">
        <w:t xml:space="preserve"> </w:t>
      </w:r>
      <w:proofErr w:type="spellStart"/>
      <w:r w:rsidRPr="00442EFC">
        <w:rPr>
          <w:i/>
        </w:rPr>
        <w:t>J</w:t>
      </w:r>
      <w:r w:rsidRPr="00442EFC">
        <w:rPr>
          <w:i/>
          <w:vertAlign w:val="subscript"/>
        </w:rPr>
        <w:t>c</w:t>
      </w:r>
      <w:proofErr w:type="spellEnd"/>
      <w:r w:rsidRPr="00442EFC">
        <w:rPr>
          <w:i/>
        </w:rPr>
        <w:t xml:space="preserve"> </w:t>
      </w:r>
      <w:r w:rsidRPr="00EF564A">
        <w:t xml:space="preserve">is the </w:t>
      </w:r>
      <w:r>
        <w:t>cost value when</w:t>
      </w:r>
      <w:r w:rsidRPr="00EF564A">
        <w:t xml:space="preserve"> the set point is kept constant, </w:t>
      </w:r>
      <w:r>
        <w:t>and</w:t>
      </w:r>
      <w:r w:rsidRPr="00A8113F">
        <w:t xml:space="preserve"> </w:t>
      </w:r>
      <w:proofErr w:type="spellStart"/>
      <w:r w:rsidRPr="00A8113F">
        <w:rPr>
          <w:i/>
        </w:rPr>
        <w:t>J</w:t>
      </w:r>
      <w:r w:rsidRPr="00A8113F">
        <w:rPr>
          <w:i/>
          <w:vertAlign w:val="subscript"/>
        </w:rPr>
        <w:t>opt</w:t>
      </w:r>
      <w:proofErr w:type="spellEnd"/>
      <w:r w:rsidRPr="00A8113F">
        <w:t xml:space="preserve"> is the optimum cost</w:t>
      </w:r>
      <w:r w:rsidRPr="00EE7F2E">
        <w:t xml:space="preserve"> </w:t>
      </w:r>
      <w:r w:rsidRPr="00EF564A">
        <w:t>re-optimizing</w:t>
      </w:r>
      <w:r>
        <w:t xml:space="preserve"> for the corresponding </w:t>
      </w:r>
      <w:r w:rsidRPr="009132D1">
        <w:rPr>
          <w:b/>
        </w:rPr>
        <w:t>d</w:t>
      </w:r>
      <w:r w:rsidRPr="00A8113F">
        <w:t xml:space="preserve">, </w:t>
      </w:r>
      <w:proofErr w:type="spellStart"/>
      <w:r w:rsidRPr="009132D1">
        <w:rPr>
          <w:b/>
        </w:rPr>
        <w:t>u</w:t>
      </w:r>
      <w:r w:rsidRPr="00A8113F">
        <w:rPr>
          <w:i/>
          <w:vertAlign w:val="subscript"/>
        </w:rPr>
        <w:t>opt</w:t>
      </w:r>
      <w:proofErr w:type="spellEnd"/>
      <w:r w:rsidRPr="00A8113F">
        <w:t xml:space="preserve"> is the optimum value for </w:t>
      </w:r>
      <w:r w:rsidRPr="009132D1">
        <w:rPr>
          <w:b/>
        </w:rPr>
        <w:t xml:space="preserve">u </w:t>
      </w:r>
      <w:r>
        <w:t>and</w:t>
      </w:r>
      <w:r w:rsidRPr="00A8113F">
        <w:t xml:space="preserve"> </w:t>
      </w:r>
      <w:proofErr w:type="spellStart"/>
      <w:r w:rsidRPr="00114673">
        <w:rPr>
          <w:b/>
        </w:rPr>
        <w:t>J</w:t>
      </w:r>
      <w:r w:rsidRPr="00A8113F">
        <w:rPr>
          <w:i/>
          <w:vertAlign w:val="subscript"/>
        </w:rPr>
        <w:t>uu</w:t>
      </w:r>
      <w:proofErr w:type="spellEnd"/>
      <w:r>
        <w:rPr>
          <w:i/>
          <w:vertAlign w:val="subscript"/>
        </w:rPr>
        <w:t xml:space="preserve"> </w:t>
      </w:r>
      <w:r w:rsidRPr="00A8113F">
        <w:t xml:space="preserve">is the Hessian of the cost function. </w:t>
      </w:r>
    </w:p>
    <w:p w:rsidR="009A6EF5" w:rsidRDefault="009A6EF5" w:rsidP="008B2CE0">
      <w:pPr>
        <w:pStyle w:val="Els-body-text"/>
      </w:pPr>
    </w:p>
    <w:p w:rsidR="00893489" w:rsidRDefault="007A3C61" w:rsidP="007C26C7">
      <w:pPr>
        <w:pStyle w:val="Els-body-text"/>
      </w:pPr>
      <w:r w:rsidRPr="00A8113F">
        <w:t>In order to achieve near-optimal operation without the need to re</w:t>
      </w:r>
      <w:r>
        <w:t>-</w:t>
      </w:r>
      <w:r w:rsidRPr="00A8113F">
        <w:t>optimize the process when disturbances occur, the loss must be minimi</w:t>
      </w:r>
      <w:r>
        <w:t>zed.</w:t>
      </w:r>
      <w:r w:rsidR="00704F94">
        <w:t xml:space="preserve"> </w:t>
      </w:r>
      <w:r w:rsidR="00893489" w:rsidRPr="00704F94">
        <w:t>Although CV can be se</w:t>
      </w:r>
      <w:r w:rsidR="00893489" w:rsidRPr="007B108A">
        <w:t xml:space="preserve">lected as a subset of </w:t>
      </w:r>
      <w:r w:rsidR="00893489">
        <w:t xml:space="preserve">the </w:t>
      </w:r>
      <w:r w:rsidR="00893489" w:rsidRPr="007B108A">
        <w:t xml:space="preserve">available measurements, lower loss is achieved by selecting CV as linear combinations of measurements. For that reason, a combination matrix </w:t>
      </w:r>
      <w:r w:rsidR="00893489" w:rsidRPr="00114673">
        <w:rPr>
          <w:b/>
        </w:rPr>
        <w:t>H</w:t>
      </w:r>
      <w:r w:rsidR="00893489" w:rsidRPr="007B108A">
        <w:t xml:space="preserve"> </w:t>
      </w:r>
      <w:r w:rsidR="009A6EF5">
        <w:t xml:space="preserve">with real coefficients </w:t>
      </w:r>
      <w:r w:rsidR="00893489" w:rsidRPr="007B108A">
        <w:t>is defined</w:t>
      </w:r>
      <w:r w:rsidR="009A6EF5">
        <w:t xml:space="preserve"> </w:t>
      </w:r>
      <w:proofErr w:type="gramStart"/>
      <w:r w:rsidR="009A6EF5">
        <w:t>as</w:t>
      </w:r>
      <w:r>
        <w:t xml:space="preserve">  </w:t>
      </w:r>
      <w:proofErr w:type="gramEnd"/>
      <w:r w:rsidR="009A6EF5" w:rsidRPr="00975662">
        <w:rPr>
          <w:position w:val="-10"/>
        </w:rPr>
        <w:object w:dxaOrig="740" w:dyaOrig="279">
          <v:shape id="_x0000_i1029" type="#_x0000_t75" style="width:36.75pt;height:14.25pt" o:ole="">
            <v:imagedata r:id="rId17" o:title=""/>
          </v:shape>
          <o:OLEObject Type="Embed" ProgID="Equation.DSMT4" ShapeID="_x0000_i1029" DrawAspect="Content" ObjectID="_1484982979" r:id="rId18"/>
        </w:object>
      </w:r>
      <w:r>
        <w:t xml:space="preserve">, </w:t>
      </w:r>
      <w:r w:rsidR="009A6EF5" w:rsidRPr="007B108A">
        <w:t xml:space="preserve">where </w:t>
      </w:r>
      <w:r w:rsidR="009A6EF5" w:rsidRPr="00941D6E">
        <w:rPr>
          <w:b/>
        </w:rPr>
        <w:t>c</w:t>
      </w:r>
      <w:r w:rsidR="009A6EF5" w:rsidRPr="007B108A">
        <w:rPr>
          <w:i/>
        </w:rPr>
        <w:t xml:space="preserve"> </w:t>
      </w:r>
      <w:r w:rsidR="009A6EF5" w:rsidRPr="007B108A">
        <w:t xml:space="preserve">is the vector of controlled variables and </w:t>
      </w:r>
      <w:r w:rsidR="009A6EF5" w:rsidRPr="00941D6E">
        <w:rPr>
          <w:b/>
        </w:rPr>
        <w:t>y</w:t>
      </w:r>
      <w:r w:rsidR="009A6EF5" w:rsidRPr="007B108A">
        <w:rPr>
          <w:i/>
        </w:rPr>
        <w:t xml:space="preserve"> </w:t>
      </w:r>
      <w:r w:rsidR="009A6EF5" w:rsidRPr="007B108A">
        <w:t>is the vector of available independent measurements</w:t>
      </w:r>
      <w:r w:rsidR="009A6EF5">
        <w:t xml:space="preserve">, that can </w:t>
      </w:r>
      <w:r w:rsidR="009A6EF5" w:rsidRPr="00A8113F">
        <w:t xml:space="preserve">include </w:t>
      </w:r>
      <w:r w:rsidR="009A6EF5">
        <w:t xml:space="preserve">manipulated variables (e.g. flow rate measurements) or measured disturbances. The matrix </w:t>
      </w:r>
      <w:r w:rsidR="009A6EF5" w:rsidRPr="00114673">
        <w:rPr>
          <w:b/>
        </w:rPr>
        <w:t>H</w:t>
      </w:r>
      <w:r w:rsidR="009A6EF5">
        <w:rPr>
          <w:b/>
        </w:rPr>
        <w:t xml:space="preserve"> </w:t>
      </w:r>
      <w:r w:rsidR="00893489">
        <w:t>can be</w:t>
      </w:r>
      <w:r w:rsidR="00893489" w:rsidRPr="007B108A">
        <w:t xml:space="preserve"> found through minimization of </w:t>
      </w:r>
      <w:r w:rsidR="00893489">
        <w:t>the following expression</w:t>
      </w:r>
      <w:r w:rsidR="00893489" w:rsidRPr="007B108A">
        <w:t xml:space="preserve"> </w:t>
      </w:r>
      <w:r w:rsidR="00487CF7">
        <w:t>(</w:t>
      </w:r>
      <w:proofErr w:type="spellStart"/>
      <w:r w:rsidR="00487CF7">
        <w:t>Halvorsen</w:t>
      </w:r>
      <w:proofErr w:type="spellEnd"/>
      <w:r w:rsidR="00487CF7">
        <w:t xml:space="preserve"> et al., 2003; </w:t>
      </w:r>
      <w:proofErr w:type="spellStart"/>
      <w:r w:rsidR="00487CF7">
        <w:t>Alstad</w:t>
      </w:r>
      <w:proofErr w:type="spellEnd"/>
      <w:r w:rsidR="00487CF7">
        <w:t xml:space="preserve"> et al., 2009)</w:t>
      </w:r>
      <w:r w:rsidR="00C55568">
        <w:t>:</w:t>
      </w:r>
    </w:p>
    <w:p w:rsidR="00893489" w:rsidRPr="007B108A" w:rsidRDefault="00B16DDA" w:rsidP="00B16DDA">
      <w:pPr>
        <w:pStyle w:val="Els-equation"/>
        <w:tabs>
          <w:tab w:val="clear" w:pos="7088"/>
          <w:tab w:val="left" w:pos="6800"/>
        </w:tabs>
      </w:pPr>
      <w:r w:rsidRPr="00B16DDA">
        <w:rPr>
          <w:position w:val="-20"/>
        </w:rPr>
        <w:object w:dxaOrig="2000" w:dyaOrig="499">
          <v:shape id="_x0000_i1030" type="#_x0000_t75" style="width:100.5pt;height:24.75pt" o:ole="">
            <v:imagedata r:id="rId19" o:title=""/>
          </v:shape>
          <o:OLEObject Type="Embed" ProgID="Equation.DSMT4" ShapeID="_x0000_i1030" DrawAspect="Content" ObjectID="_1484982980" r:id="rId20"/>
        </w:object>
      </w:r>
      <w:r w:rsidR="00893489" w:rsidRPr="00257F5B">
        <w:t xml:space="preserve">    </w:t>
      </w:r>
      <w:r w:rsidR="00893489">
        <w:tab/>
      </w:r>
      <w:r w:rsidRPr="00B16DDA">
        <w:rPr>
          <w:i w:val="0"/>
        </w:rPr>
        <w:t>(3)</w:t>
      </w:r>
    </w:p>
    <w:p w:rsidR="00893489" w:rsidRPr="004E1EC2" w:rsidRDefault="00893489" w:rsidP="00C55568">
      <w:pPr>
        <w:pStyle w:val="Textoindependiente"/>
        <w:ind w:firstLine="0"/>
      </w:pPr>
      <w:proofErr w:type="gramStart"/>
      <w:r>
        <w:t>w</w:t>
      </w:r>
      <w:r w:rsidRPr="007B108A">
        <w:t>here</w:t>
      </w:r>
      <w:proofErr w:type="gramEnd"/>
      <w:r w:rsidRPr="007B108A">
        <w:t xml:space="preserve"> </w:t>
      </w:r>
      <w:r w:rsidR="00336B55">
        <w:t xml:space="preserve"> </w:t>
      </w:r>
      <w:r w:rsidR="00E71429" w:rsidRPr="004E1EC2">
        <w:rPr>
          <w:position w:val="-12"/>
        </w:rPr>
        <w:object w:dxaOrig="1420" w:dyaOrig="340">
          <v:shape id="_x0000_i1031" type="#_x0000_t75" style="width:70.5pt;height:18pt" o:ole="">
            <v:imagedata r:id="rId21" o:title=""/>
          </v:shape>
          <o:OLEObject Type="Embed" ProgID="Equation.DSMT4" ShapeID="_x0000_i1031" DrawAspect="Content" ObjectID="_1484982981" r:id="rId22"/>
        </w:object>
      </w:r>
      <w:r w:rsidR="00336B55">
        <w:t xml:space="preserve"> </w:t>
      </w:r>
      <w:r w:rsidR="00E71429">
        <w:t xml:space="preserve">; </w:t>
      </w:r>
      <w:r w:rsidR="004E1EC2" w:rsidRPr="004E1EC2">
        <w:rPr>
          <w:position w:val="-10"/>
        </w:rPr>
        <w:object w:dxaOrig="1579" w:dyaOrig="320">
          <v:shape id="_x0000_i1032" type="#_x0000_t75" style="width:79.5pt;height:15.75pt" o:ole="">
            <v:imagedata r:id="rId23" o:title=""/>
          </v:shape>
          <o:OLEObject Type="Embed" ProgID="Equation.DSMT4" ShapeID="_x0000_i1032" DrawAspect="Content" ObjectID="_1484982982" r:id="rId24"/>
        </w:object>
      </w:r>
      <w:r w:rsidRPr="004E1EC2">
        <w:t>;</w:t>
      </w:r>
      <w:r w:rsidR="004E1EC2" w:rsidRPr="004E1EC2">
        <w:rPr>
          <w:position w:val="-10"/>
        </w:rPr>
        <w:object w:dxaOrig="1280" w:dyaOrig="320">
          <v:shape id="_x0000_i1033" type="#_x0000_t75" style="width:64.5pt;height:15.75pt" o:ole="">
            <v:imagedata r:id="rId25" o:title=""/>
          </v:shape>
          <o:OLEObject Type="Embed" ProgID="Equation.DSMT4" ShapeID="_x0000_i1033" DrawAspect="Content" ObjectID="_1484982983" r:id="rId26"/>
        </w:object>
      </w:r>
      <w:r w:rsidR="00C55568">
        <w:t xml:space="preserve">, </w:t>
      </w:r>
      <w:proofErr w:type="spellStart"/>
      <w:r w:rsidRPr="00B16DDA">
        <w:rPr>
          <w:b/>
        </w:rPr>
        <w:t>W</w:t>
      </w:r>
      <w:r w:rsidRPr="00B16DDA">
        <w:rPr>
          <w:i/>
          <w:vertAlign w:val="subscript"/>
        </w:rPr>
        <w:t>d</w:t>
      </w:r>
      <w:proofErr w:type="spellEnd"/>
      <w:r w:rsidRPr="004E1EC2">
        <w:t xml:space="preserve"> and </w:t>
      </w:r>
      <w:r w:rsidRPr="00B16DDA">
        <w:rPr>
          <w:b/>
        </w:rPr>
        <w:t>W</w:t>
      </w:r>
      <w:r w:rsidRPr="00B16DDA">
        <w:rPr>
          <w:i/>
          <w:vertAlign w:val="subscript"/>
        </w:rPr>
        <w:t>e</w:t>
      </w:r>
      <w:r w:rsidRPr="004E1EC2">
        <w:t xml:space="preserve"> are scaling matrices for disturbances and implementation errors, </w:t>
      </w:r>
      <w:r w:rsidR="004E1EC2" w:rsidRPr="004E1EC2">
        <w:rPr>
          <w:position w:val="-6"/>
        </w:rPr>
        <w:object w:dxaOrig="360" w:dyaOrig="320">
          <v:shape id="_x0000_i1034" type="#_x0000_t75" style="width:18pt;height:15.75pt" o:ole="">
            <v:imagedata r:id="rId27" o:title=""/>
          </v:shape>
          <o:OLEObject Type="Embed" ProgID="Equation.DSMT4" ShapeID="_x0000_i1034" DrawAspect="Content" ObjectID="_1484982984" r:id="rId28"/>
        </w:object>
      </w:r>
      <w:r w:rsidRPr="004E1EC2">
        <w:t xml:space="preserve">and </w:t>
      </w:r>
      <w:r w:rsidR="004E1EC2" w:rsidRPr="004E1EC2">
        <w:rPr>
          <w:position w:val="-12"/>
        </w:rPr>
        <w:object w:dxaOrig="360" w:dyaOrig="380">
          <v:shape id="_x0000_i1035" type="#_x0000_t75" style="width:18pt;height:18.75pt" o:ole="">
            <v:imagedata r:id="rId29" o:title=""/>
          </v:shape>
          <o:OLEObject Type="Embed" ProgID="Equation.DSMT4" ShapeID="_x0000_i1035" DrawAspect="Content" ObjectID="_1484982985" r:id="rId30"/>
        </w:object>
      </w:r>
      <w:r w:rsidRPr="004E1EC2">
        <w:t xml:space="preserve">are the process transfer matrices (linearized model) , and </w:t>
      </w:r>
      <w:proofErr w:type="spellStart"/>
      <w:r w:rsidRPr="00C55568">
        <w:rPr>
          <w:b/>
        </w:rPr>
        <w:t>J</w:t>
      </w:r>
      <w:r w:rsidRPr="004E1EC2">
        <w:rPr>
          <w:vertAlign w:val="subscript"/>
        </w:rPr>
        <w:t>uu</w:t>
      </w:r>
      <w:proofErr w:type="spellEnd"/>
      <w:r w:rsidRPr="004E1EC2">
        <w:t xml:space="preserve">, </w:t>
      </w:r>
      <w:r w:rsidRPr="00C55568">
        <w:rPr>
          <w:b/>
        </w:rPr>
        <w:t>J</w:t>
      </w:r>
      <w:r w:rsidRPr="004E1EC2">
        <w:rPr>
          <w:vertAlign w:val="subscript"/>
        </w:rPr>
        <w:t>ud</w:t>
      </w:r>
      <w:r w:rsidRPr="004E1EC2">
        <w:t xml:space="preserve"> are</w:t>
      </w:r>
      <w:r w:rsidR="00704F94">
        <w:t xml:space="preserve"> the hessians</w:t>
      </w:r>
      <w:r w:rsidR="00336B55">
        <w:t>.</w:t>
      </w:r>
      <w:r w:rsidRPr="004E1EC2">
        <w:t xml:space="preserve">  </w:t>
      </w:r>
    </w:p>
    <w:p w:rsidR="004E1EC2" w:rsidRPr="004E1EC2" w:rsidRDefault="004E1EC2" w:rsidP="004E1EC2">
      <w:pPr>
        <w:pStyle w:val="Els-body-text"/>
      </w:pPr>
    </w:p>
    <w:p w:rsidR="004E1EC2" w:rsidRPr="004E1EC2" w:rsidRDefault="00893489" w:rsidP="004E1EC2">
      <w:pPr>
        <w:pStyle w:val="Els-body-text"/>
      </w:pPr>
      <w:r w:rsidRPr="004E1EC2">
        <w:t xml:space="preserve">For </w:t>
      </w:r>
      <w:r w:rsidR="007A3C61">
        <w:t>problem (</w:t>
      </w:r>
      <w:r w:rsidR="00B16DDA">
        <w:t>3</w:t>
      </w:r>
      <w:r w:rsidR="007A3C61">
        <w:t xml:space="preserve">), </w:t>
      </w:r>
      <w:r w:rsidRPr="004E1EC2">
        <w:t>explicit solutions have been developed</w:t>
      </w:r>
      <w:r w:rsidR="00704F94">
        <w:t xml:space="preserve">, </w:t>
      </w:r>
      <w:r w:rsidR="00704F94" w:rsidRPr="004E1EC2">
        <w:t xml:space="preserve">where </w:t>
      </w:r>
      <w:r w:rsidR="00704F94" w:rsidRPr="00704F94">
        <w:rPr>
          <w:b/>
        </w:rPr>
        <w:t>Q</w:t>
      </w:r>
      <w:r w:rsidR="00704F94" w:rsidRPr="004E1EC2">
        <w:t xml:space="preserve"> is any nonsingular matrix of </w:t>
      </w:r>
      <w:proofErr w:type="spellStart"/>
      <w:proofErr w:type="gramStart"/>
      <w:r w:rsidR="00704F94" w:rsidRPr="004E1EC2">
        <w:t>n</w:t>
      </w:r>
      <w:r w:rsidR="00704F94" w:rsidRPr="004E1EC2">
        <w:rPr>
          <w:vertAlign w:val="subscript"/>
        </w:rPr>
        <w:t>c</w:t>
      </w:r>
      <w:proofErr w:type="spellEnd"/>
      <w:proofErr w:type="gramEnd"/>
      <w:r w:rsidR="00704F94" w:rsidRPr="004E1EC2">
        <w:t xml:space="preserve"> x </w:t>
      </w:r>
      <w:proofErr w:type="spellStart"/>
      <w:r w:rsidR="00704F94" w:rsidRPr="004E1EC2">
        <w:t>n</w:t>
      </w:r>
      <w:r w:rsidR="00704F94" w:rsidRPr="004E1EC2">
        <w:rPr>
          <w:vertAlign w:val="subscript"/>
        </w:rPr>
        <w:t>c</w:t>
      </w:r>
      <w:proofErr w:type="spellEnd"/>
      <w:r w:rsidR="00704F94" w:rsidRPr="004E1EC2">
        <w:t xml:space="preserve"> (</w:t>
      </w:r>
      <w:proofErr w:type="spellStart"/>
      <w:r w:rsidR="00704F94" w:rsidRPr="004E1EC2">
        <w:t>n</w:t>
      </w:r>
      <w:r w:rsidR="00704F94" w:rsidRPr="00C55568">
        <w:rPr>
          <w:vertAlign w:val="subscript"/>
        </w:rPr>
        <w:t>c</w:t>
      </w:r>
      <w:proofErr w:type="spellEnd"/>
      <w:r w:rsidR="00704F94" w:rsidRPr="004E1EC2">
        <w:t xml:space="preserve"> </w:t>
      </w:r>
      <w:r w:rsidR="00C55568">
        <w:t>= No.</w:t>
      </w:r>
      <w:r w:rsidR="00704F94" w:rsidRPr="004E1EC2">
        <w:t xml:space="preserve"> of controlled variables</w:t>
      </w:r>
      <w:r w:rsidR="00487CF7">
        <w:t>) (</w:t>
      </w:r>
      <w:proofErr w:type="spellStart"/>
      <w:r w:rsidR="00487CF7">
        <w:t>Yelchuru</w:t>
      </w:r>
      <w:proofErr w:type="spellEnd"/>
      <w:r w:rsidR="00487CF7">
        <w:t xml:space="preserve"> and </w:t>
      </w:r>
      <w:proofErr w:type="spellStart"/>
      <w:r w:rsidR="00487CF7">
        <w:t>Skogestad</w:t>
      </w:r>
      <w:proofErr w:type="spellEnd"/>
      <w:r w:rsidR="00487CF7">
        <w:t>, 2011)</w:t>
      </w:r>
    </w:p>
    <w:p w:rsidR="00893489" w:rsidRDefault="00B16DDA" w:rsidP="00B16DDA">
      <w:pPr>
        <w:pStyle w:val="Els-equation"/>
        <w:tabs>
          <w:tab w:val="clear" w:pos="7088"/>
          <w:tab w:val="left" w:pos="6800"/>
        </w:tabs>
      </w:pPr>
      <w:r w:rsidRPr="009C3DA0">
        <w:rPr>
          <w:position w:val="-14"/>
        </w:rPr>
        <w:object w:dxaOrig="1660" w:dyaOrig="420">
          <v:shape id="_x0000_i1036" type="#_x0000_t75" style="width:83.25pt;height:20.25pt" o:ole="">
            <v:imagedata r:id="rId31" o:title=""/>
          </v:shape>
          <o:OLEObject Type="Embed" ProgID="Equation.DSMT4" ShapeID="_x0000_i1036" DrawAspect="Content" ObjectID="_1484982986" r:id="rId32"/>
        </w:object>
      </w:r>
      <w:r w:rsidR="00336B55">
        <w:tab/>
      </w:r>
      <w:r w:rsidR="00893489" w:rsidRPr="00B16DDA">
        <w:rPr>
          <w:i w:val="0"/>
        </w:rPr>
        <w:t>(</w:t>
      </w:r>
      <w:r w:rsidRPr="00B16DDA">
        <w:rPr>
          <w:i w:val="0"/>
        </w:rPr>
        <w:t>4</w:t>
      </w:r>
      <w:r w:rsidR="00893489" w:rsidRPr="00B16DDA">
        <w:rPr>
          <w:i w:val="0"/>
        </w:rPr>
        <w:t>)</w:t>
      </w:r>
    </w:p>
    <w:p w:rsidR="003B52C9" w:rsidRPr="00487CF7" w:rsidRDefault="00893489" w:rsidP="003B52C9">
      <w:pPr>
        <w:pStyle w:val="Els-1storder-head"/>
        <w:rPr>
          <w:lang w:val="en-GB"/>
        </w:rPr>
      </w:pPr>
      <w:r>
        <w:rPr>
          <w:lang w:val="en-GB"/>
        </w:rPr>
        <w:t>Methodology applied to the BSM1</w:t>
      </w:r>
    </w:p>
    <w:p w:rsidR="003B52C9" w:rsidRDefault="003B52C9" w:rsidP="003B52C9">
      <w:pPr>
        <w:pStyle w:val="Els-2ndorder-head"/>
      </w:pPr>
      <w:r>
        <w:t>Description of the process</w:t>
      </w:r>
    </w:p>
    <w:p w:rsidR="003B52C9" w:rsidRDefault="003B52C9" w:rsidP="003B52C9">
      <w:pPr>
        <w:pStyle w:val="Els-body-text"/>
      </w:pPr>
      <w:r w:rsidRPr="006562EB">
        <w:t xml:space="preserve">The </w:t>
      </w:r>
      <w:r>
        <w:t xml:space="preserve">benchmark simulation model nº 1 (BSM1) </w:t>
      </w:r>
      <w:r w:rsidR="00487CF7">
        <w:t>(Alex et al., 2008)</w:t>
      </w:r>
      <w:r>
        <w:t xml:space="preserve"> has been used as a standard activated sludge process model in a WWTP for performance assessment of control strategies and optimization. </w:t>
      </w:r>
      <w:r w:rsidR="00487CF7">
        <w:t>It</w:t>
      </w:r>
      <w:r>
        <w:t xml:space="preserve"> </w:t>
      </w:r>
      <w:r w:rsidRPr="006562EB">
        <w:t>consists of five biological reactors connected in series</w:t>
      </w:r>
      <w:r>
        <w:t xml:space="preserve"> and one secondary settler</w:t>
      </w:r>
      <w:r w:rsidRPr="006562EB">
        <w:t xml:space="preserve">. The reactors are modeled according to </w:t>
      </w:r>
      <w:r>
        <w:t xml:space="preserve">mass balances described in </w:t>
      </w:r>
      <w:r w:rsidRPr="006562EB">
        <w:t>the Activated Sludge Model nº 1 (ASM1)</w:t>
      </w:r>
      <w:r>
        <w:t>, developed by the IWAQ (International Association on Water Quality</w:t>
      </w:r>
      <w:r w:rsidR="00405EC1">
        <w:t xml:space="preserve">). </w:t>
      </w:r>
      <w:r w:rsidRPr="00EC2A45">
        <w:t xml:space="preserve">An internal recycle </w:t>
      </w:r>
      <w:r>
        <w:t>(</w:t>
      </w:r>
      <w:proofErr w:type="spellStart"/>
      <w:r>
        <w:rPr>
          <w:i/>
        </w:rPr>
        <w:t>Q</w:t>
      </w:r>
      <w:r w:rsidRPr="00BB71E9">
        <w:rPr>
          <w:i/>
          <w:vertAlign w:val="subscript"/>
        </w:rPr>
        <w:t>a</w:t>
      </w:r>
      <w:proofErr w:type="spellEnd"/>
      <w:r>
        <w:t xml:space="preserve">) </w:t>
      </w:r>
      <w:r w:rsidRPr="00EC2A45">
        <w:t>from the last tank to the first one is used to supply the denitrification step with nitrate.</w:t>
      </w:r>
      <w:r>
        <w:t xml:space="preserve"> In order to maintain the microbiological population, sludge from the settler is recirculated into the reactors by means of an external recycle (</w:t>
      </w:r>
      <w:proofErr w:type="spellStart"/>
      <w:proofErr w:type="gramStart"/>
      <w:r>
        <w:rPr>
          <w:i/>
        </w:rPr>
        <w:t>Q</w:t>
      </w:r>
      <w:r>
        <w:rPr>
          <w:i/>
          <w:vertAlign w:val="subscript"/>
        </w:rPr>
        <w:t>r</w:t>
      </w:r>
      <w:proofErr w:type="spellEnd"/>
      <w:proofErr w:type="gramEnd"/>
      <w:r>
        <w:t>), and sludge excess is purged from the bottom of the settler (</w:t>
      </w:r>
      <w:proofErr w:type="spellStart"/>
      <w:r>
        <w:rPr>
          <w:i/>
        </w:rPr>
        <w:t>Q</w:t>
      </w:r>
      <w:r>
        <w:rPr>
          <w:i/>
          <w:vertAlign w:val="subscript"/>
        </w:rPr>
        <w:t>w</w:t>
      </w:r>
      <w:proofErr w:type="spellEnd"/>
      <w:r>
        <w:t xml:space="preserve">). </w:t>
      </w:r>
      <w:r w:rsidR="00BD560E">
        <w:t xml:space="preserve">Note that in this benchmark no pH control is considered. </w:t>
      </w:r>
      <w:r w:rsidR="00487CF7">
        <w:t>More details</w:t>
      </w:r>
      <w:r>
        <w:t xml:space="preserve"> are given in </w:t>
      </w:r>
      <w:r w:rsidR="00487CF7">
        <w:t>Alex et al. (2008).</w:t>
      </w:r>
    </w:p>
    <w:p w:rsidR="00487CF7" w:rsidRDefault="00487CF7" w:rsidP="003B52C9">
      <w:pPr>
        <w:pStyle w:val="Els-body-text"/>
      </w:pPr>
    </w:p>
    <w:p w:rsidR="00893489" w:rsidRDefault="00893489" w:rsidP="00F26C90">
      <w:pPr>
        <w:pStyle w:val="Els-2ndorder-head"/>
      </w:pPr>
      <w:r w:rsidRPr="0034142F">
        <w:t>Operational objectives</w:t>
      </w:r>
      <w:r>
        <w:t xml:space="preserve"> and constraints</w:t>
      </w:r>
    </w:p>
    <w:p w:rsidR="00893489" w:rsidRDefault="00893489" w:rsidP="00F26C90">
      <w:pPr>
        <w:pStyle w:val="Els-body-text"/>
      </w:pPr>
      <w:r w:rsidRPr="0034142F">
        <w:t xml:space="preserve">The operational objectives of the </w:t>
      </w:r>
      <w:r>
        <w:t>WWTP include operational costs</w:t>
      </w:r>
      <w:r w:rsidRPr="0034142F">
        <w:t xml:space="preserve"> and other process and regulations constraints. The cost defined in </w:t>
      </w:r>
      <w:r w:rsidR="008C62AC">
        <w:t>Alex et al. (2008)</w:t>
      </w:r>
      <w:r>
        <w:t xml:space="preserve"> has</w:t>
      </w:r>
      <w:r w:rsidRPr="0034142F">
        <w:t xml:space="preserve"> been considered</w:t>
      </w:r>
      <w:r w:rsidR="00704F94">
        <w:t>:</w:t>
      </w:r>
    </w:p>
    <w:p w:rsidR="00893489" w:rsidRDefault="00AC5927" w:rsidP="00AC5927">
      <w:pPr>
        <w:pStyle w:val="Els-equation"/>
        <w:tabs>
          <w:tab w:val="clear" w:pos="7088"/>
          <w:tab w:val="left" w:pos="6800"/>
        </w:tabs>
      </w:pPr>
      <w:r w:rsidRPr="00AC5927">
        <w:rPr>
          <w:position w:val="-12"/>
        </w:rPr>
        <w:object w:dxaOrig="2600" w:dyaOrig="340">
          <v:shape id="_x0000_i1037" type="#_x0000_t75" style="width:129.75pt;height:18pt" o:ole="">
            <v:imagedata r:id="rId33" o:title=""/>
          </v:shape>
          <o:OLEObject Type="Embed" ProgID="Equation.DSMT4" ShapeID="_x0000_i1037" DrawAspect="Content" ObjectID="_1484982987" r:id="rId34"/>
        </w:object>
      </w:r>
      <w:r w:rsidR="00893489">
        <w:tab/>
      </w:r>
      <w:r w:rsidRPr="00B16DDA">
        <w:rPr>
          <w:i w:val="0"/>
        </w:rPr>
        <w:t>(</w:t>
      </w:r>
      <w:r>
        <w:rPr>
          <w:i w:val="0"/>
        </w:rPr>
        <w:t>5</w:t>
      </w:r>
      <w:r w:rsidRPr="00B16DDA">
        <w:rPr>
          <w:i w:val="0"/>
        </w:rPr>
        <w:t>)</w:t>
      </w:r>
    </w:p>
    <w:p w:rsidR="00893489" w:rsidRDefault="00893489" w:rsidP="00F26C90">
      <w:pPr>
        <w:pStyle w:val="Els-body-text"/>
      </w:pPr>
      <w:proofErr w:type="gramStart"/>
      <w:r w:rsidRPr="0034142F">
        <w:t>where</w:t>
      </w:r>
      <w:proofErr w:type="gramEnd"/>
      <w:r w:rsidRPr="0034142F">
        <w:t xml:space="preserve"> </w:t>
      </w:r>
      <w:r w:rsidRPr="0034142F">
        <w:rPr>
          <w:i/>
        </w:rPr>
        <w:t xml:space="preserve">PE </w:t>
      </w:r>
      <w:r w:rsidRPr="0034142F">
        <w:t xml:space="preserve">is the pumping energy, </w:t>
      </w:r>
      <w:r w:rsidRPr="0034142F">
        <w:rPr>
          <w:i/>
        </w:rPr>
        <w:t xml:space="preserve">AE </w:t>
      </w:r>
      <w:r w:rsidRPr="0034142F">
        <w:t xml:space="preserve">is the aeration energy, </w:t>
      </w:r>
      <w:r w:rsidRPr="0034142F">
        <w:rPr>
          <w:i/>
        </w:rPr>
        <w:t xml:space="preserve">ME </w:t>
      </w:r>
      <w:r w:rsidR="00B16DDA">
        <w:t xml:space="preserve">is the mixing energy, </w:t>
      </w:r>
      <w:r w:rsidRPr="0034142F">
        <w:rPr>
          <w:i/>
        </w:rPr>
        <w:t xml:space="preserve">SP </w:t>
      </w:r>
      <w:r w:rsidR="00B42255">
        <w:t>is the sludge production</w:t>
      </w:r>
      <w:r w:rsidR="00B16DDA">
        <w:t>, and</w:t>
      </w:r>
      <w:r>
        <w:t xml:space="preserve"> </w:t>
      </w:r>
      <w:proofErr w:type="spellStart"/>
      <w:r w:rsidRPr="00813E30">
        <w:rPr>
          <w:i/>
        </w:rPr>
        <w:t>k</w:t>
      </w:r>
      <w:r w:rsidRPr="00813E30">
        <w:rPr>
          <w:i/>
          <w:vertAlign w:val="subscript"/>
        </w:rPr>
        <w:t>E</w:t>
      </w:r>
      <w:proofErr w:type="spellEnd"/>
      <w:r w:rsidR="00B16DDA">
        <w:t xml:space="preserve">, </w:t>
      </w:r>
      <w:proofErr w:type="spellStart"/>
      <w:r w:rsidRPr="00813E30">
        <w:rPr>
          <w:i/>
        </w:rPr>
        <w:t>k</w:t>
      </w:r>
      <w:r w:rsidRPr="00813E30">
        <w:rPr>
          <w:i/>
          <w:vertAlign w:val="subscript"/>
        </w:rPr>
        <w:t>D</w:t>
      </w:r>
      <w:proofErr w:type="spellEnd"/>
      <w:r>
        <w:t xml:space="preserve"> are the weights representing </w:t>
      </w:r>
      <w:r w:rsidR="00B42255">
        <w:t>prices.</w:t>
      </w:r>
      <w:r>
        <w:t xml:space="preserve"> The constraints needed for process operability are listed in table </w:t>
      </w:r>
      <w:r w:rsidR="00D16D66">
        <w:t>1</w:t>
      </w:r>
      <w:r>
        <w:t xml:space="preserve">, </w:t>
      </w:r>
      <w:r w:rsidRPr="0034142F">
        <w:t>where</w:t>
      </w:r>
      <w:r>
        <w:t xml:space="preserve"> </w:t>
      </w:r>
      <w:proofErr w:type="spellStart"/>
      <w:r>
        <w:rPr>
          <w:i/>
        </w:rPr>
        <w:t>COD</w:t>
      </w:r>
      <w:r w:rsidR="00B42255" w:rsidRPr="00B42255">
        <w:rPr>
          <w:i/>
          <w:vertAlign w:val="subscript"/>
        </w:rPr>
        <w:t>e</w:t>
      </w:r>
      <w:proofErr w:type="spellEnd"/>
      <w:r>
        <w:rPr>
          <w:i/>
        </w:rPr>
        <w:t xml:space="preserve"> </w:t>
      </w:r>
      <w:r>
        <w:t xml:space="preserve">is the chemical oxygen demand, </w:t>
      </w:r>
      <w:r>
        <w:rPr>
          <w:i/>
        </w:rPr>
        <w:t>BOD</w:t>
      </w:r>
      <w:r>
        <w:rPr>
          <w:i/>
          <w:vertAlign w:val="subscript"/>
        </w:rPr>
        <w:t>5</w:t>
      </w:r>
      <w:r w:rsidR="00B42255">
        <w:rPr>
          <w:i/>
          <w:vertAlign w:val="subscript"/>
        </w:rPr>
        <w:t>,e</w:t>
      </w:r>
      <w:r>
        <w:rPr>
          <w:i/>
          <w:vertAlign w:val="subscript"/>
        </w:rPr>
        <w:t xml:space="preserve"> </w:t>
      </w:r>
      <w:r>
        <w:t xml:space="preserve">is the 5 day biological oxygen demand, </w:t>
      </w:r>
      <w:proofErr w:type="spellStart"/>
      <w:r>
        <w:rPr>
          <w:i/>
        </w:rPr>
        <w:t>TSS</w:t>
      </w:r>
      <w:r w:rsidR="00B42255">
        <w:rPr>
          <w:i/>
          <w:vertAlign w:val="subscript"/>
        </w:rPr>
        <w:t>e</w:t>
      </w:r>
      <w:proofErr w:type="spellEnd"/>
      <w:r w:rsidR="00B42255">
        <w:rPr>
          <w:i/>
        </w:rPr>
        <w:t xml:space="preserve"> </w:t>
      </w:r>
      <w:r>
        <w:rPr>
          <w:i/>
        </w:rPr>
        <w:t xml:space="preserve"> </w:t>
      </w:r>
      <w:r>
        <w:t xml:space="preserve">is the total suspended solids concentration, and </w:t>
      </w:r>
      <w:proofErr w:type="spellStart"/>
      <w:r>
        <w:rPr>
          <w:i/>
        </w:rPr>
        <w:t>TN</w:t>
      </w:r>
      <w:r w:rsidR="00B42255">
        <w:rPr>
          <w:i/>
          <w:vertAlign w:val="subscript"/>
        </w:rPr>
        <w:t>e</w:t>
      </w:r>
      <w:proofErr w:type="spellEnd"/>
      <w:r>
        <w:rPr>
          <w:i/>
        </w:rPr>
        <w:t xml:space="preserve"> </w:t>
      </w:r>
      <w:r>
        <w:t>is the total nitrogen concentration, all measured in the effluent.</w:t>
      </w:r>
    </w:p>
    <w:p w:rsidR="004A5D91" w:rsidRPr="007F3844" w:rsidRDefault="004A5D91" w:rsidP="00F26C90">
      <w:pPr>
        <w:pStyle w:val="Els-body-text"/>
      </w:pPr>
    </w:p>
    <w:p w:rsidR="00D16D66" w:rsidRDefault="00DA14DA" w:rsidP="00856F3F">
      <w:pPr>
        <w:pStyle w:val="Els-body-text"/>
      </w:pPr>
      <w:r>
        <w:t>For the BSM1</w:t>
      </w:r>
      <w:r w:rsidR="00893489" w:rsidRPr="007B38DB">
        <w:t xml:space="preserve"> there are eight manipulated variables that correspond to eight degrees of freedom (</w:t>
      </w:r>
      <w:r w:rsidR="00893489" w:rsidRPr="006D22D7">
        <w:rPr>
          <w:b/>
        </w:rPr>
        <w:t>u</w:t>
      </w:r>
      <w:r w:rsidR="00893489" w:rsidRPr="007B38DB">
        <w:t xml:space="preserve">): </w:t>
      </w:r>
      <w:proofErr w:type="spellStart"/>
      <w:r w:rsidR="00893489" w:rsidRPr="00813E30">
        <w:rPr>
          <w:i/>
        </w:rPr>
        <w:t>Q</w:t>
      </w:r>
      <w:r w:rsidR="00893489" w:rsidRPr="00813E30">
        <w:rPr>
          <w:i/>
          <w:vertAlign w:val="subscript"/>
        </w:rPr>
        <w:t>a</w:t>
      </w:r>
      <w:proofErr w:type="spellEnd"/>
      <w:r w:rsidR="00893489" w:rsidRPr="007B38DB">
        <w:t xml:space="preserve">, </w:t>
      </w:r>
      <w:proofErr w:type="spellStart"/>
      <w:r w:rsidR="00893489" w:rsidRPr="00813E30">
        <w:rPr>
          <w:i/>
        </w:rPr>
        <w:t>Q</w:t>
      </w:r>
      <w:r w:rsidR="00893489" w:rsidRPr="00813E30">
        <w:rPr>
          <w:i/>
          <w:vertAlign w:val="subscript"/>
        </w:rPr>
        <w:t>r</w:t>
      </w:r>
      <w:proofErr w:type="spellEnd"/>
      <w:r w:rsidR="00893489" w:rsidRPr="00813E30">
        <w:rPr>
          <w:i/>
        </w:rPr>
        <w:t>,</w:t>
      </w:r>
      <w:r w:rsidR="00893489" w:rsidRPr="007B38DB">
        <w:t xml:space="preserve"> </w:t>
      </w:r>
      <w:proofErr w:type="spellStart"/>
      <w:r w:rsidR="00893489" w:rsidRPr="00813E30">
        <w:rPr>
          <w:i/>
        </w:rPr>
        <w:t>Q</w:t>
      </w:r>
      <w:r w:rsidR="00893489" w:rsidRPr="00813E30">
        <w:rPr>
          <w:i/>
          <w:vertAlign w:val="subscript"/>
        </w:rPr>
        <w:t>w</w:t>
      </w:r>
      <w:proofErr w:type="spellEnd"/>
      <w:r w:rsidR="00893489" w:rsidRPr="007B38DB">
        <w:t xml:space="preserve">, </w:t>
      </w:r>
      <w:proofErr w:type="spellStart"/>
      <w:proofErr w:type="gramStart"/>
      <w:r w:rsidR="00893489" w:rsidRPr="00813E30">
        <w:rPr>
          <w:i/>
        </w:rPr>
        <w:t>K</w:t>
      </w:r>
      <w:r w:rsidR="00893489" w:rsidRPr="00813E30">
        <w:rPr>
          <w:i/>
          <w:vertAlign w:val="subscript"/>
        </w:rPr>
        <w:t>L</w:t>
      </w:r>
      <w:r w:rsidR="00893489" w:rsidRPr="00813E30">
        <w:rPr>
          <w:i/>
        </w:rPr>
        <w:t>a</w:t>
      </w:r>
      <w:proofErr w:type="spellEnd"/>
      <w:r w:rsidR="00893489" w:rsidRPr="00B42255">
        <w:rPr>
          <w:vertAlign w:val="superscript"/>
        </w:rPr>
        <w:t>(</w:t>
      </w:r>
      <w:proofErr w:type="gramEnd"/>
      <w:r w:rsidR="00893489" w:rsidRPr="00B42255">
        <w:rPr>
          <w:vertAlign w:val="superscript"/>
        </w:rPr>
        <w:t>1-5)</w:t>
      </w:r>
      <w:r w:rsidR="00B42255">
        <w:t>. T</w:t>
      </w:r>
      <w:r w:rsidR="00893489" w:rsidRPr="007B38DB">
        <w:t>he disturbances selected are</w:t>
      </w:r>
      <w:r w:rsidR="00B42255">
        <w:t xml:space="preserve"> some of </w:t>
      </w:r>
      <w:r w:rsidR="00B42255" w:rsidRPr="007B38DB">
        <w:t>the</w:t>
      </w:r>
      <w:r w:rsidR="00893489">
        <w:t xml:space="preserve"> most important inputs to the plant: </w:t>
      </w:r>
      <w:proofErr w:type="gramStart"/>
      <w:r w:rsidR="00893489" w:rsidRPr="00341EA1">
        <w:rPr>
          <w:i/>
        </w:rPr>
        <w:t>Q</w:t>
      </w:r>
      <w:r w:rsidR="00893489" w:rsidRPr="00341EA1">
        <w:rPr>
          <w:i/>
          <w:vertAlign w:val="superscript"/>
        </w:rPr>
        <w:t>(</w:t>
      </w:r>
      <w:proofErr w:type="gramEnd"/>
      <w:r w:rsidR="00893489" w:rsidRPr="00341EA1">
        <w:rPr>
          <w:i/>
          <w:vertAlign w:val="superscript"/>
        </w:rPr>
        <w:t>in)</w:t>
      </w:r>
      <w:r w:rsidR="00893489" w:rsidRPr="007B38DB">
        <w:t xml:space="preserve">, </w:t>
      </w:r>
      <w:r w:rsidR="00893489" w:rsidRPr="00341EA1">
        <w:rPr>
          <w:i/>
        </w:rPr>
        <w:t>COD</w:t>
      </w:r>
      <w:r w:rsidR="00893489" w:rsidRPr="00341EA1">
        <w:rPr>
          <w:i/>
          <w:vertAlign w:val="superscript"/>
        </w:rPr>
        <w:t>(in)</w:t>
      </w:r>
      <w:r w:rsidR="00893489" w:rsidRPr="007B38DB">
        <w:t xml:space="preserve">, </w:t>
      </w:r>
      <w:r w:rsidR="00893489" w:rsidRPr="00341EA1">
        <w:rPr>
          <w:i/>
        </w:rPr>
        <w:t>TSS</w:t>
      </w:r>
      <w:r w:rsidR="00893489" w:rsidRPr="00341EA1">
        <w:rPr>
          <w:i/>
          <w:vertAlign w:val="superscript"/>
        </w:rPr>
        <w:t>(in)</w:t>
      </w:r>
      <w:r w:rsidR="00B42255">
        <w:t xml:space="preserve">. </w:t>
      </w:r>
      <w:r w:rsidR="00893489" w:rsidRPr="007B38DB">
        <w:t xml:space="preserve"> </w:t>
      </w:r>
      <w:proofErr w:type="gramStart"/>
      <w:r w:rsidR="00AC5927" w:rsidRPr="00341EA1">
        <w:rPr>
          <w:i/>
        </w:rPr>
        <w:t>TN</w:t>
      </w:r>
      <w:r w:rsidR="00AC5927" w:rsidRPr="00341EA1">
        <w:rPr>
          <w:i/>
          <w:vertAlign w:val="superscript"/>
        </w:rPr>
        <w:t>(</w:t>
      </w:r>
      <w:proofErr w:type="gramEnd"/>
      <w:r w:rsidR="00AC5927" w:rsidRPr="00341EA1">
        <w:rPr>
          <w:i/>
          <w:vertAlign w:val="superscript"/>
        </w:rPr>
        <w:t>in)</w:t>
      </w:r>
      <w:r w:rsidR="00AC5927">
        <w:t xml:space="preserve"> is not considered in the methodology </w:t>
      </w:r>
      <w:r w:rsidR="00AC5927" w:rsidRPr="007B38DB">
        <w:t xml:space="preserve">in order to </w:t>
      </w:r>
      <w:r w:rsidR="00AC5927">
        <w:t>simplify the results, but it is inclusion is straightforward.</w:t>
      </w:r>
      <w:r w:rsidR="00AC5927" w:rsidRPr="007B38DB">
        <w:t xml:space="preserve"> </w:t>
      </w:r>
      <w:r w:rsidR="00893489" w:rsidRPr="007B38DB">
        <w:t xml:space="preserve">The weather profile events </w:t>
      </w:r>
      <w:r w:rsidR="00704F94">
        <w:t xml:space="preserve">specified </w:t>
      </w:r>
      <w:r w:rsidR="00B42255">
        <w:t>in</w:t>
      </w:r>
      <w:r w:rsidR="00704F94">
        <w:t xml:space="preserve"> the BSM1</w:t>
      </w:r>
      <w:r w:rsidR="00893489" w:rsidRPr="007B38DB">
        <w:t xml:space="preserve"> </w:t>
      </w:r>
      <w:r w:rsidR="00704F94">
        <w:t xml:space="preserve">derive the </w:t>
      </w:r>
      <w:r w:rsidR="00AC5927">
        <w:t>following disturbance vectors</w:t>
      </w:r>
      <w:r w:rsidR="00893489" w:rsidRPr="007B38DB">
        <w:t xml:space="preserve">: </w:t>
      </w:r>
      <w:r w:rsidR="00893489" w:rsidRPr="006D22D7">
        <w:rPr>
          <w:b/>
        </w:rPr>
        <w:t>d</w:t>
      </w:r>
      <w:r w:rsidR="00893489" w:rsidRPr="00341EA1">
        <w:rPr>
          <w:i/>
          <w:vertAlign w:val="subscript"/>
        </w:rPr>
        <w:t>0</w:t>
      </w:r>
      <w:r w:rsidR="00893489" w:rsidRPr="00341EA1">
        <w:rPr>
          <w:i/>
        </w:rPr>
        <w:t xml:space="preserve"> </w:t>
      </w:r>
      <w:r w:rsidR="00893489" w:rsidRPr="007B38DB">
        <w:t xml:space="preserve">corresponds to the nominal </w:t>
      </w:r>
      <w:r w:rsidR="00893489">
        <w:t xml:space="preserve">load </w:t>
      </w:r>
      <w:r w:rsidR="00893489" w:rsidRPr="007B38DB">
        <w:t xml:space="preserve">conditions, </w:t>
      </w:r>
      <w:r w:rsidR="00893489" w:rsidRPr="006D22D7">
        <w:rPr>
          <w:b/>
        </w:rPr>
        <w:t>d</w:t>
      </w:r>
      <w:r w:rsidR="00893489" w:rsidRPr="006D22D7">
        <w:rPr>
          <w:i/>
          <w:vertAlign w:val="subscript"/>
        </w:rPr>
        <w:t>1</w:t>
      </w:r>
      <w:r w:rsidR="00893489" w:rsidRPr="007B38DB">
        <w:t xml:space="preserve"> are the average </w:t>
      </w:r>
      <w:r w:rsidR="00893489">
        <w:t xml:space="preserve">load </w:t>
      </w:r>
      <w:r w:rsidR="00893489" w:rsidRPr="007B38DB">
        <w:t xml:space="preserve">values during the rainy weather, </w:t>
      </w:r>
      <w:r w:rsidR="00893489" w:rsidRPr="006D22D7">
        <w:rPr>
          <w:b/>
        </w:rPr>
        <w:t>d</w:t>
      </w:r>
      <w:r w:rsidR="00893489" w:rsidRPr="00341EA1">
        <w:rPr>
          <w:i/>
          <w:vertAlign w:val="subscript"/>
        </w:rPr>
        <w:t>2</w:t>
      </w:r>
      <w:r w:rsidR="00893489" w:rsidRPr="007B38DB">
        <w:t xml:space="preserve"> are the average values only for a rain event (extracted from the rain BSM1 disturbances), </w:t>
      </w:r>
      <w:r w:rsidR="00893489" w:rsidRPr="006D22D7">
        <w:rPr>
          <w:b/>
        </w:rPr>
        <w:t>d</w:t>
      </w:r>
      <w:r w:rsidR="00893489" w:rsidRPr="00341EA1">
        <w:rPr>
          <w:i/>
          <w:vertAlign w:val="subscript"/>
        </w:rPr>
        <w:t>3</w:t>
      </w:r>
      <w:r w:rsidR="00893489" w:rsidRPr="007B38DB">
        <w:t xml:space="preserve"> are the average during the whole period for storms, </w:t>
      </w:r>
      <w:r w:rsidR="00893489" w:rsidRPr="006D22D7">
        <w:rPr>
          <w:b/>
        </w:rPr>
        <w:t>d</w:t>
      </w:r>
      <w:r w:rsidR="00893489" w:rsidRPr="00341EA1">
        <w:rPr>
          <w:i/>
          <w:vertAlign w:val="subscript"/>
        </w:rPr>
        <w:t xml:space="preserve">42 </w:t>
      </w:r>
      <w:r w:rsidR="00893489" w:rsidRPr="007B38DB">
        <w:t xml:space="preserve">are the </w:t>
      </w:r>
      <w:r w:rsidR="00893489" w:rsidRPr="007B38DB">
        <w:lastRenderedPageBreak/>
        <w:t xml:space="preserve">average values during </w:t>
      </w:r>
      <w:r w:rsidR="00B42255">
        <w:t>a storm</w:t>
      </w:r>
      <w:r w:rsidR="00893489">
        <w:t xml:space="preserve">, </w:t>
      </w:r>
      <w:r w:rsidR="00893489" w:rsidRPr="006D22D7">
        <w:rPr>
          <w:b/>
        </w:rPr>
        <w:t>d</w:t>
      </w:r>
      <w:r w:rsidR="00893489" w:rsidRPr="00341EA1">
        <w:rPr>
          <w:i/>
          <w:vertAlign w:val="subscript"/>
        </w:rPr>
        <w:t>5</w:t>
      </w:r>
      <w:r w:rsidR="00893489" w:rsidRPr="007B38DB">
        <w:rPr>
          <w:vertAlign w:val="subscript"/>
        </w:rPr>
        <w:t xml:space="preserve"> </w:t>
      </w:r>
      <w:r w:rsidR="00893489" w:rsidRPr="007B38DB">
        <w:t>are the average values for on</w:t>
      </w:r>
      <w:r w:rsidR="00893489">
        <w:t>e year with average temperature</w:t>
      </w:r>
      <w:r w:rsidR="00893489" w:rsidRPr="007B38DB">
        <w:t>.</w:t>
      </w:r>
    </w:p>
    <w:p w:rsidR="00AC5927" w:rsidRDefault="00AC5927" w:rsidP="00856F3F">
      <w:pPr>
        <w:pStyle w:val="Els-body-text"/>
      </w:pPr>
    </w:p>
    <w:p w:rsidR="00D16D66" w:rsidRPr="00D16D66" w:rsidRDefault="00D16D66" w:rsidP="00D16D66">
      <w:pPr>
        <w:pStyle w:val="Els-caption"/>
      </w:pPr>
      <w:r w:rsidRPr="00D16D66">
        <w:t>Table 1: Process constraints</w:t>
      </w:r>
    </w:p>
    <w:tbl>
      <w:tblPr>
        <w:tblStyle w:val="Tablaconcuadrcula"/>
        <w:tblW w:w="0" w:type="auto"/>
        <w:tblLook w:val="04A0" w:firstRow="1" w:lastRow="0" w:firstColumn="1" w:lastColumn="0" w:noHBand="0" w:noVBand="1"/>
      </w:tblPr>
      <w:tblGrid>
        <w:gridCol w:w="2108"/>
        <w:gridCol w:w="2100"/>
        <w:gridCol w:w="3000"/>
      </w:tblGrid>
      <w:tr w:rsidR="004A5D91" w:rsidRPr="0034142F" w:rsidTr="003B52B0">
        <w:trPr>
          <w:trHeight w:val="291"/>
        </w:trPr>
        <w:tc>
          <w:tcPr>
            <w:tcW w:w="7208" w:type="dxa"/>
            <w:gridSpan w:val="3"/>
            <w:tcBorders>
              <w:left w:val="nil"/>
              <w:bottom w:val="single" w:sz="4" w:space="0" w:color="auto"/>
              <w:right w:val="nil"/>
            </w:tcBorders>
            <w:vAlign w:val="center"/>
          </w:tcPr>
          <w:p w:rsidR="004A5D91" w:rsidRPr="0027534B" w:rsidRDefault="004A5D91" w:rsidP="004A5D91">
            <w:pPr>
              <w:pStyle w:val="Els-table-text"/>
            </w:pPr>
            <w:r w:rsidRPr="004A5D91">
              <w:rPr>
                <w:lang w:val="en-GB"/>
              </w:rPr>
              <w:t xml:space="preserve">Effluent constraints and </w:t>
            </w:r>
            <w:r w:rsidRPr="0027534B">
              <w:t>constraints on manipulated variables</w:t>
            </w:r>
          </w:p>
        </w:tc>
      </w:tr>
      <w:tr w:rsidR="000B1D8B" w:rsidRPr="0034142F" w:rsidTr="000B1D8B">
        <w:trPr>
          <w:trHeight w:val="155"/>
        </w:trPr>
        <w:tc>
          <w:tcPr>
            <w:tcW w:w="2108" w:type="dxa"/>
            <w:tcBorders>
              <w:left w:val="nil"/>
              <w:bottom w:val="nil"/>
              <w:right w:val="nil"/>
            </w:tcBorders>
          </w:tcPr>
          <w:p w:rsidR="000B1D8B" w:rsidRPr="0027534B" w:rsidRDefault="000B1D8B" w:rsidP="00F03BA9">
            <w:pPr>
              <w:pStyle w:val="Els-table-text"/>
            </w:pPr>
            <w:r w:rsidRPr="0027534B">
              <w:rPr>
                <w:position w:val="-10"/>
                <w:lang w:val="es-ES"/>
              </w:rPr>
              <w:object w:dxaOrig="840" w:dyaOrig="279">
                <v:shape id="_x0000_i1038" type="#_x0000_t75" style="width:42pt;height:14.25pt" o:ole="">
                  <v:imagedata r:id="rId35" o:title=""/>
                </v:shape>
                <o:OLEObject Type="Embed" ProgID="Equation.DSMT4" ShapeID="_x0000_i1038" DrawAspect="Content" ObjectID="_1484982988" r:id="rId36"/>
              </w:object>
            </w:r>
            <w:r w:rsidRPr="0027534B">
              <w:rPr>
                <w:lang w:val="es-ES"/>
              </w:rPr>
              <w:t>(</w:t>
            </w:r>
            <w:proofErr w:type="spellStart"/>
            <w:r w:rsidRPr="0027534B">
              <w:rPr>
                <w:lang w:val="es-ES"/>
              </w:rPr>
              <w:t>gCOD</w:t>
            </w:r>
            <w:proofErr w:type="spellEnd"/>
            <w:r w:rsidRPr="0027534B">
              <w:rPr>
                <w:lang w:val="es-ES"/>
              </w:rPr>
              <w:t>/m</w:t>
            </w:r>
            <w:r w:rsidRPr="0027534B">
              <w:rPr>
                <w:vertAlign w:val="superscript"/>
                <w:lang w:val="es-ES"/>
              </w:rPr>
              <w:t>3</w:t>
            </w:r>
            <w:r w:rsidRPr="0027534B">
              <w:rPr>
                <w:lang w:val="es-ES"/>
              </w:rPr>
              <w:t>)</w:t>
            </w:r>
          </w:p>
        </w:tc>
        <w:tc>
          <w:tcPr>
            <w:tcW w:w="2100" w:type="dxa"/>
            <w:tcBorders>
              <w:left w:val="nil"/>
              <w:bottom w:val="nil"/>
              <w:right w:val="nil"/>
            </w:tcBorders>
          </w:tcPr>
          <w:p w:rsidR="000B1D8B" w:rsidRPr="0027534B" w:rsidRDefault="000B1D8B" w:rsidP="00345B51">
            <w:pPr>
              <w:pStyle w:val="Els-table-text"/>
            </w:pPr>
            <w:r w:rsidRPr="0027534B">
              <w:rPr>
                <w:position w:val="-10"/>
                <w:lang w:val="es-ES"/>
              </w:rPr>
              <w:object w:dxaOrig="700" w:dyaOrig="279" w14:anchorId="31B098A5">
                <v:shape id="_x0000_i1039" type="#_x0000_t75" style="width:34.5pt;height:14.25pt" o:ole="">
                  <v:imagedata r:id="rId37" o:title=""/>
                </v:shape>
                <o:OLEObject Type="Embed" ProgID="Equation.DSMT4" ShapeID="_x0000_i1039" DrawAspect="Content" ObjectID="_1484982989" r:id="rId38"/>
              </w:object>
            </w:r>
            <w:r w:rsidRPr="0027534B">
              <w:rPr>
                <w:lang w:val="es-ES"/>
              </w:rPr>
              <w:t>(</w:t>
            </w:r>
            <w:proofErr w:type="spellStart"/>
            <w:r w:rsidRPr="0027534B">
              <w:rPr>
                <w:lang w:val="es-ES"/>
              </w:rPr>
              <w:t>gSS</w:t>
            </w:r>
            <w:proofErr w:type="spellEnd"/>
            <w:r w:rsidRPr="0027534B">
              <w:rPr>
                <w:lang w:val="es-ES"/>
              </w:rPr>
              <w:t>/m</w:t>
            </w:r>
            <w:r w:rsidRPr="0027534B">
              <w:rPr>
                <w:vertAlign w:val="superscript"/>
                <w:lang w:val="es-ES"/>
              </w:rPr>
              <w:t>3</w:t>
            </w:r>
            <w:r w:rsidRPr="0027534B">
              <w:rPr>
                <w:lang w:val="es-ES"/>
              </w:rPr>
              <w:t>)</w:t>
            </w:r>
          </w:p>
        </w:tc>
        <w:tc>
          <w:tcPr>
            <w:tcW w:w="3000" w:type="dxa"/>
            <w:tcBorders>
              <w:left w:val="nil"/>
              <w:bottom w:val="nil"/>
              <w:right w:val="nil"/>
            </w:tcBorders>
          </w:tcPr>
          <w:p w:rsidR="000B1D8B" w:rsidRPr="0027534B" w:rsidRDefault="000B1D8B" w:rsidP="00756832">
            <w:pPr>
              <w:pStyle w:val="Els-table-text"/>
            </w:pPr>
            <w:r w:rsidRPr="0027534B">
              <w:rPr>
                <w:position w:val="-10"/>
                <w:lang w:val="es-ES"/>
              </w:rPr>
              <w:object w:dxaOrig="840" w:dyaOrig="279" w14:anchorId="70E03B58">
                <v:shape id="_x0000_i1040" type="#_x0000_t75" style="width:42pt;height:14.25pt" o:ole="">
                  <v:imagedata r:id="rId39" o:title=""/>
                </v:shape>
                <o:OLEObject Type="Embed" ProgID="Equation.DSMT4" ShapeID="_x0000_i1040" DrawAspect="Content" ObjectID="_1484982990" r:id="rId40"/>
              </w:object>
            </w:r>
            <w:r w:rsidRPr="0027534B">
              <w:rPr>
                <w:lang w:val="es-ES"/>
              </w:rPr>
              <w:t xml:space="preserve"> (m</w:t>
            </w:r>
            <w:r w:rsidRPr="0027534B">
              <w:rPr>
                <w:vertAlign w:val="superscript"/>
                <w:lang w:val="es-ES"/>
              </w:rPr>
              <w:t>3</w:t>
            </w:r>
            <w:r w:rsidRPr="0027534B">
              <w:rPr>
                <w:lang w:val="es-ES"/>
              </w:rPr>
              <w:t>/d)</w:t>
            </w:r>
          </w:p>
        </w:tc>
      </w:tr>
      <w:tr w:rsidR="000B1D8B" w:rsidRPr="0034142F" w:rsidTr="000B1D8B">
        <w:trPr>
          <w:trHeight w:val="182"/>
        </w:trPr>
        <w:tc>
          <w:tcPr>
            <w:tcW w:w="2108" w:type="dxa"/>
            <w:tcBorders>
              <w:top w:val="nil"/>
              <w:left w:val="nil"/>
              <w:bottom w:val="nil"/>
              <w:right w:val="nil"/>
            </w:tcBorders>
          </w:tcPr>
          <w:p w:rsidR="000B1D8B" w:rsidRPr="0027534B" w:rsidRDefault="000B1D8B" w:rsidP="00F03BA9">
            <w:pPr>
              <w:pStyle w:val="Els-table-text"/>
            </w:pPr>
            <w:r w:rsidRPr="00CC5676">
              <w:rPr>
                <w:position w:val="-10"/>
                <w:lang w:val="es-ES"/>
              </w:rPr>
              <w:object w:dxaOrig="840" w:dyaOrig="279">
                <v:shape id="_x0000_i1041" type="#_x0000_t75" style="width:42pt;height:14.25pt" o:ole="">
                  <v:imagedata r:id="rId41" o:title=""/>
                </v:shape>
                <o:OLEObject Type="Embed" ProgID="Equation.DSMT4" ShapeID="_x0000_i1041" DrawAspect="Content" ObjectID="_1484982991" r:id="rId42"/>
              </w:object>
            </w:r>
            <w:r w:rsidRPr="0027534B">
              <w:rPr>
                <w:lang w:val="es-ES"/>
              </w:rPr>
              <w:t>(</w:t>
            </w:r>
            <w:proofErr w:type="spellStart"/>
            <w:r w:rsidRPr="0027534B">
              <w:rPr>
                <w:lang w:val="es-ES"/>
              </w:rPr>
              <w:t>gBOD</w:t>
            </w:r>
            <w:proofErr w:type="spellEnd"/>
            <w:r w:rsidRPr="0027534B">
              <w:rPr>
                <w:lang w:val="es-ES"/>
              </w:rPr>
              <w:t>/m</w:t>
            </w:r>
            <w:r w:rsidRPr="0027534B">
              <w:rPr>
                <w:vertAlign w:val="superscript"/>
                <w:lang w:val="es-ES"/>
              </w:rPr>
              <w:t>3</w:t>
            </w:r>
            <w:r w:rsidRPr="0027534B">
              <w:rPr>
                <w:lang w:val="es-ES"/>
              </w:rPr>
              <w:t>)</w:t>
            </w:r>
          </w:p>
        </w:tc>
        <w:tc>
          <w:tcPr>
            <w:tcW w:w="2100" w:type="dxa"/>
            <w:tcBorders>
              <w:top w:val="nil"/>
              <w:left w:val="nil"/>
              <w:bottom w:val="nil"/>
              <w:right w:val="nil"/>
            </w:tcBorders>
          </w:tcPr>
          <w:p w:rsidR="000B1D8B" w:rsidRPr="0027534B" w:rsidRDefault="000B1D8B" w:rsidP="00345B51">
            <w:pPr>
              <w:pStyle w:val="Els-table-text"/>
            </w:pPr>
            <w:r w:rsidRPr="0027534B">
              <w:rPr>
                <w:position w:val="-10"/>
                <w:lang w:val="es-ES"/>
              </w:rPr>
              <w:object w:dxaOrig="620" w:dyaOrig="279" w14:anchorId="55A27EED">
                <v:shape id="_x0000_i1042" type="#_x0000_t75" style="width:30.75pt;height:14.25pt" o:ole="">
                  <v:imagedata r:id="rId43" o:title=""/>
                </v:shape>
                <o:OLEObject Type="Embed" ProgID="Equation.DSMT4" ShapeID="_x0000_i1042" DrawAspect="Content" ObjectID="_1484982992" r:id="rId44"/>
              </w:object>
            </w:r>
            <w:r w:rsidRPr="0027534B">
              <w:rPr>
                <w:lang w:val="es-ES"/>
              </w:rPr>
              <w:t>(</w:t>
            </w:r>
            <w:proofErr w:type="spellStart"/>
            <w:r w:rsidRPr="0027534B">
              <w:rPr>
                <w:lang w:val="es-ES"/>
              </w:rPr>
              <w:t>gN</w:t>
            </w:r>
            <w:proofErr w:type="spellEnd"/>
            <w:r w:rsidRPr="0027534B">
              <w:rPr>
                <w:lang w:val="es-ES"/>
              </w:rPr>
              <w:t>/m</w:t>
            </w:r>
            <w:r w:rsidRPr="0027534B">
              <w:rPr>
                <w:vertAlign w:val="superscript"/>
                <w:lang w:val="es-ES"/>
              </w:rPr>
              <w:t>3</w:t>
            </w:r>
            <w:r w:rsidRPr="0027534B">
              <w:rPr>
                <w:lang w:val="es-ES"/>
              </w:rPr>
              <w:t>)</w:t>
            </w:r>
          </w:p>
        </w:tc>
        <w:tc>
          <w:tcPr>
            <w:tcW w:w="3000" w:type="dxa"/>
            <w:tcBorders>
              <w:top w:val="nil"/>
              <w:left w:val="nil"/>
              <w:bottom w:val="nil"/>
              <w:right w:val="nil"/>
            </w:tcBorders>
          </w:tcPr>
          <w:p w:rsidR="000B1D8B" w:rsidRPr="0027534B" w:rsidRDefault="000B1D8B" w:rsidP="00756832">
            <w:pPr>
              <w:pStyle w:val="Els-table-text"/>
            </w:pPr>
            <w:r w:rsidRPr="0027534B">
              <w:rPr>
                <w:position w:val="-10"/>
                <w:lang w:val="es-ES"/>
              </w:rPr>
              <w:object w:dxaOrig="800" w:dyaOrig="279" w14:anchorId="048E4388">
                <v:shape id="_x0000_i1043" type="#_x0000_t75" style="width:39.75pt;height:14.25pt" o:ole="">
                  <v:imagedata r:id="rId45" o:title=""/>
                </v:shape>
                <o:OLEObject Type="Embed" ProgID="Equation.DSMT4" ShapeID="_x0000_i1043" DrawAspect="Content" ObjectID="_1484982993" r:id="rId46"/>
              </w:object>
            </w:r>
            <w:r w:rsidRPr="0027534B">
              <w:rPr>
                <w:lang w:val="es-ES"/>
              </w:rPr>
              <w:t xml:space="preserve"> (m</w:t>
            </w:r>
            <w:r w:rsidRPr="0027534B">
              <w:rPr>
                <w:vertAlign w:val="superscript"/>
                <w:lang w:val="es-ES"/>
              </w:rPr>
              <w:t>3</w:t>
            </w:r>
            <w:r w:rsidRPr="0027534B">
              <w:rPr>
                <w:lang w:val="es-ES"/>
              </w:rPr>
              <w:t>/d)</w:t>
            </w:r>
          </w:p>
        </w:tc>
      </w:tr>
      <w:tr w:rsidR="000B1D8B" w:rsidRPr="0034142F" w:rsidTr="000B1D8B">
        <w:tc>
          <w:tcPr>
            <w:tcW w:w="2108" w:type="dxa"/>
            <w:tcBorders>
              <w:top w:val="nil"/>
              <w:left w:val="nil"/>
              <w:bottom w:val="single" w:sz="4" w:space="0" w:color="auto"/>
              <w:right w:val="nil"/>
            </w:tcBorders>
          </w:tcPr>
          <w:p w:rsidR="000B1D8B" w:rsidRPr="0027534B" w:rsidRDefault="000B1D8B" w:rsidP="00F03BA9">
            <w:pPr>
              <w:pStyle w:val="Els-table-text"/>
            </w:pPr>
            <w:r w:rsidRPr="0027534B">
              <w:rPr>
                <w:position w:val="-10"/>
                <w:lang w:val="es-ES"/>
              </w:rPr>
              <w:object w:dxaOrig="639" w:dyaOrig="279">
                <v:shape id="_x0000_i1044" type="#_x0000_t75" style="width:32.25pt;height:14.25pt" o:ole="">
                  <v:imagedata r:id="rId47" o:title=""/>
                </v:shape>
                <o:OLEObject Type="Embed" ProgID="Equation.DSMT4" ShapeID="_x0000_i1044" DrawAspect="Content" ObjectID="_1484982994" r:id="rId48"/>
              </w:object>
            </w:r>
            <w:r w:rsidRPr="0027534B">
              <w:rPr>
                <w:lang w:val="es-ES"/>
              </w:rPr>
              <w:t>(</w:t>
            </w:r>
            <w:proofErr w:type="spellStart"/>
            <w:r w:rsidRPr="0027534B">
              <w:rPr>
                <w:lang w:val="es-ES"/>
              </w:rPr>
              <w:t>gN</w:t>
            </w:r>
            <w:proofErr w:type="spellEnd"/>
            <w:r w:rsidRPr="0027534B">
              <w:rPr>
                <w:lang w:val="es-ES"/>
              </w:rPr>
              <w:t>/m</w:t>
            </w:r>
            <w:r w:rsidRPr="0027534B">
              <w:rPr>
                <w:vertAlign w:val="superscript"/>
                <w:lang w:val="es-ES"/>
              </w:rPr>
              <w:t>3</w:t>
            </w:r>
            <w:r w:rsidRPr="0027534B">
              <w:rPr>
                <w:lang w:val="es-ES"/>
              </w:rPr>
              <w:t>)</w:t>
            </w:r>
          </w:p>
        </w:tc>
        <w:tc>
          <w:tcPr>
            <w:tcW w:w="2100" w:type="dxa"/>
            <w:tcBorders>
              <w:top w:val="nil"/>
              <w:left w:val="nil"/>
              <w:bottom w:val="single" w:sz="4" w:space="0" w:color="auto"/>
              <w:right w:val="nil"/>
            </w:tcBorders>
          </w:tcPr>
          <w:p w:rsidR="000B1D8B" w:rsidRPr="0027534B" w:rsidRDefault="000B1D8B" w:rsidP="00F03BA9">
            <w:pPr>
              <w:pStyle w:val="Els-table-text"/>
            </w:pPr>
            <w:r w:rsidRPr="0027534B">
              <w:rPr>
                <w:position w:val="-10"/>
                <w:lang w:val="es-ES"/>
              </w:rPr>
              <w:object w:dxaOrig="1420" w:dyaOrig="300">
                <v:shape id="_x0000_i1045" type="#_x0000_t75" style="width:70.5pt;height:15pt" o:ole="">
                  <v:imagedata r:id="rId49" o:title=""/>
                </v:shape>
                <o:OLEObject Type="Embed" ProgID="Equation.DSMT4" ShapeID="_x0000_i1045" DrawAspect="Content" ObjectID="_1484982995" r:id="rId50"/>
              </w:object>
            </w:r>
            <w:r w:rsidRPr="0027534B">
              <w:rPr>
                <w:lang w:val="es-ES"/>
              </w:rPr>
              <w:t xml:space="preserve"> (1/d)</w:t>
            </w:r>
          </w:p>
        </w:tc>
        <w:tc>
          <w:tcPr>
            <w:tcW w:w="3000" w:type="dxa"/>
            <w:tcBorders>
              <w:top w:val="nil"/>
              <w:left w:val="nil"/>
              <w:bottom w:val="single" w:sz="4" w:space="0" w:color="auto"/>
              <w:right w:val="nil"/>
            </w:tcBorders>
          </w:tcPr>
          <w:p w:rsidR="000B1D8B" w:rsidRPr="0027534B" w:rsidRDefault="000B1D8B" w:rsidP="00756832">
            <w:pPr>
              <w:pStyle w:val="Els-table-text"/>
            </w:pPr>
            <w:r w:rsidRPr="0027534B">
              <w:rPr>
                <w:position w:val="-10"/>
                <w:lang w:val="es-ES"/>
              </w:rPr>
              <w:object w:dxaOrig="800" w:dyaOrig="279" w14:anchorId="77ECE7EB">
                <v:shape id="_x0000_i1046" type="#_x0000_t75" style="width:39.75pt;height:14.25pt" o:ole="">
                  <v:imagedata r:id="rId51" o:title=""/>
                </v:shape>
                <o:OLEObject Type="Embed" ProgID="Equation.DSMT4" ShapeID="_x0000_i1046" DrawAspect="Content" ObjectID="_1484982996" r:id="rId52"/>
              </w:object>
            </w:r>
            <w:r w:rsidRPr="0027534B">
              <w:rPr>
                <w:lang w:val="es-ES"/>
              </w:rPr>
              <w:t xml:space="preserve"> (m</w:t>
            </w:r>
            <w:r w:rsidRPr="0027534B">
              <w:rPr>
                <w:vertAlign w:val="superscript"/>
                <w:lang w:val="es-ES"/>
              </w:rPr>
              <w:t>3</w:t>
            </w:r>
            <w:r w:rsidRPr="0027534B">
              <w:rPr>
                <w:lang w:val="es-ES"/>
              </w:rPr>
              <w:t>/d)</w:t>
            </w:r>
          </w:p>
        </w:tc>
      </w:tr>
    </w:tbl>
    <w:p w:rsidR="00D16D66" w:rsidRDefault="00D16D66" w:rsidP="00856F3F">
      <w:pPr>
        <w:pStyle w:val="Els-body-text"/>
      </w:pPr>
    </w:p>
    <w:p w:rsidR="00C74AFE" w:rsidRDefault="00893489" w:rsidP="00C74AFE">
      <w:pPr>
        <w:pStyle w:val="Els-body-text"/>
      </w:pPr>
      <w:r w:rsidRPr="00C74AFE">
        <w:t>The nominal</w:t>
      </w:r>
      <w:r w:rsidR="00866E52" w:rsidRPr="00C74AFE">
        <w:t xml:space="preserve"> optimal</w:t>
      </w:r>
      <w:r w:rsidRPr="00C74AFE">
        <w:t xml:space="preserve"> operating point</w:t>
      </w:r>
      <w:r w:rsidR="00866E52" w:rsidRPr="00C74AFE">
        <w:t xml:space="preserve"> has been obtained solving </w:t>
      </w:r>
      <w:r w:rsidR="00866E52" w:rsidRPr="001C26AB">
        <w:t xml:space="preserve">problem (1) for the WWTP, considering cost </w:t>
      </w:r>
      <w:r w:rsidR="00866E52" w:rsidRPr="00AC5927">
        <w:t>function (</w:t>
      </w:r>
      <w:r w:rsidR="00AC5927" w:rsidRPr="00AC5927">
        <w:t>5</w:t>
      </w:r>
      <w:r w:rsidR="00866E52" w:rsidRPr="00AC5927">
        <w:t>) and</w:t>
      </w:r>
      <w:r w:rsidR="00866E52" w:rsidRPr="001C26AB">
        <w:t xml:space="preserve"> constraints of table </w:t>
      </w:r>
      <w:r w:rsidR="001C26AB" w:rsidRPr="001C26AB">
        <w:t>1</w:t>
      </w:r>
      <w:r w:rsidR="00866E52" w:rsidRPr="001C26AB">
        <w:t>. T</w:t>
      </w:r>
      <w:r w:rsidR="00866E52" w:rsidRPr="00C74AFE">
        <w:t>his</w:t>
      </w:r>
      <w:r w:rsidRPr="00C74AFE">
        <w:t xml:space="preserve"> optimization has also been performed for different disturbances, always showing the same three active constraints</w:t>
      </w:r>
      <w:r w:rsidR="00856F3F" w:rsidRPr="00C74AFE">
        <w:t xml:space="preserve"> </w:t>
      </w:r>
      <w:proofErr w:type="spellStart"/>
      <w:r w:rsidR="00856F3F" w:rsidRPr="00AC5927">
        <w:rPr>
          <w:i/>
        </w:rPr>
        <w:t>Q</w:t>
      </w:r>
      <w:r w:rsidR="00856F3F" w:rsidRPr="00AC5927">
        <w:rPr>
          <w:i/>
          <w:vertAlign w:val="subscript"/>
        </w:rPr>
        <w:t>a</w:t>
      </w:r>
      <w:proofErr w:type="spellEnd"/>
      <w:r w:rsidR="00856F3F" w:rsidRPr="00AC5927">
        <w:rPr>
          <w:i/>
        </w:rPr>
        <w:t xml:space="preserve"> </w:t>
      </w:r>
      <w:r w:rsidR="00AC5927">
        <w:t>(m</w:t>
      </w:r>
      <w:r w:rsidR="00AC5927" w:rsidRPr="00AC5927">
        <w:rPr>
          <w:vertAlign w:val="superscript"/>
        </w:rPr>
        <w:t>3</w:t>
      </w:r>
      <w:r w:rsidR="00AC5927">
        <w:t>/d</w:t>
      </w:r>
      <w:proofErr w:type="gramStart"/>
      <w:r w:rsidR="00AC5927">
        <w:t>)=</w:t>
      </w:r>
      <w:proofErr w:type="gramEnd"/>
      <w:r w:rsidR="00AC5927">
        <w:t xml:space="preserve">0, </w:t>
      </w:r>
      <w:proofErr w:type="spellStart"/>
      <w:r w:rsidR="00AC5927" w:rsidRPr="00AC5927">
        <w:rPr>
          <w:i/>
        </w:rPr>
        <w:t>S</w:t>
      </w:r>
      <w:r w:rsidR="00AC5927" w:rsidRPr="00AC5927">
        <w:rPr>
          <w:i/>
          <w:vertAlign w:val="subscript"/>
        </w:rPr>
        <w:t>NH_e</w:t>
      </w:r>
      <w:proofErr w:type="spellEnd"/>
      <w:r w:rsidR="00856F3F" w:rsidRPr="00C74AFE">
        <w:t xml:space="preserve"> (g/m</w:t>
      </w:r>
      <w:r w:rsidR="00856F3F" w:rsidRPr="00AC5927">
        <w:rPr>
          <w:vertAlign w:val="superscript"/>
        </w:rPr>
        <w:t>3</w:t>
      </w:r>
      <w:r w:rsidR="00856F3F" w:rsidRPr="00C74AFE">
        <w:t>)=4</w:t>
      </w:r>
      <w:r w:rsidR="00AC5927">
        <w:t>,</w:t>
      </w:r>
      <w:r w:rsidRPr="00C74AFE">
        <w:t xml:space="preserve"> </w:t>
      </w:r>
      <w:proofErr w:type="spellStart"/>
      <w:r w:rsidR="00856F3F" w:rsidRPr="00AC5927">
        <w:rPr>
          <w:i/>
        </w:rPr>
        <w:t>TSS</w:t>
      </w:r>
      <w:r w:rsidR="00856F3F" w:rsidRPr="00AC5927">
        <w:rPr>
          <w:i/>
          <w:vertAlign w:val="subscript"/>
        </w:rPr>
        <w:t>e</w:t>
      </w:r>
      <w:proofErr w:type="spellEnd"/>
      <w:r w:rsidR="00856F3F" w:rsidRPr="00C74AFE">
        <w:t xml:space="preserve"> (g/m</w:t>
      </w:r>
      <w:r w:rsidR="00856F3F" w:rsidRPr="00AC5927">
        <w:rPr>
          <w:vertAlign w:val="superscript"/>
        </w:rPr>
        <w:t>3</w:t>
      </w:r>
      <w:r w:rsidR="00856F3F" w:rsidRPr="00C74AFE">
        <w:t xml:space="preserve">)=30. </w:t>
      </w:r>
      <w:r w:rsidRPr="00C74AFE">
        <w:t xml:space="preserve">Two of them are output active constraints, so they will </w:t>
      </w:r>
      <w:r w:rsidR="00AC5927">
        <w:t>be linked</w:t>
      </w:r>
      <w:r w:rsidRPr="00C74AFE">
        <w:t xml:space="preserve"> to two degrees of freedom, remaining</w:t>
      </w:r>
      <w:r w:rsidR="008B2BA2">
        <w:t xml:space="preserve"> 5 available degrees of freedom.</w:t>
      </w:r>
    </w:p>
    <w:p w:rsidR="008B2BA2" w:rsidRPr="00C74AFE" w:rsidRDefault="008B2BA2" w:rsidP="00C74AFE">
      <w:pPr>
        <w:pStyle w:val="Els-body-text"/>
      </w:pPr>
    </w:p>
    <w:p w:rsidR="00405EC1" w:rsidRDefault="00C74AFE" w:rsidP="00405EC1">
      <w:pPr>
        <w:pStyle w:val="Els-body-text"/>
      </w:pPr>
      <w:r w:rsidRPr="00C74AFE">
        <w:t xml:space="preserve">For the selection of the </w:t>
      </w:r>
      <w:r w:rsidR="003B52C9">
        <w:t xml:space="preserve">five </w:t>
      </w:r>
      <w:r w:rsidR="00C55568">
        <w:t>self-optimized variables</w:t>
      </w:r>
      <w:r w:rsidRPr="00C74AFE">
        <w:t>, t</w:t>
      </w:r>
      <w:r w:rsidR="00893489" w:rsidRPr="00C74AFE">
        <w:t xml:space="preserve">he </w:t>
      </w:r>
      <w:r w:rsidR="001C5992">
        <w:t>Eq.</w:t>
      </w:r>
      <w:r w:rsidR="00893489" w:rsidRPr="00C74AFE">
        <w:t xml:space="preserve"> (</w:t>
      </w:r>
      <w:r w:rsidR="00AC5927">
        <w:t>4</w:t>
      </w:r>
      <w:r w:rsidR="00893489" w:rsidRPr="00C74AFE">
        <w:t xml:space="preserve">) with matrix </w:t>
      </w:r>
      <w:r w:rsidR="00893489" w:rsidRPr="00C55568">
        <w:rPr>
          <w:b/>
        </w:rPr>
        <w:t>Q</w:t>
      </w:r>
      <w:r w:rsidR="00893489" w:rsidRPr="00C74AFE">
        <w:t xml:space="preserve"> selected as the identity has been considered to obtain the </w:t>
      </w:r>
      <w:r w:rsidR="003B52C9">
        <w:t>corresponding</w:t>
      </w:r>
      <w:r w:rsidR="00893489" w:rsidRPr="00C74AFE">
        <w:t xml:space="preserve"> matrix </w:t>
      </w:r>
      <w:r w:rsidR="00893489" w:rsidRPr="00AC5927">
        <w:rPr>
          <w:b/>
        </w:rPr>
        <w:t>H</w:t>
      </w:r>
      <w:r w:rsidR="001E322C">
        <w:t xml:space="preserve">. </w:t>
      </w:r>
      <w:r w:rsidR="00893489" w:rsidRPr="00C74AFE">
        <w:t xml:space="preserve">The initial set of measurements selected has been taken out of </w:t>
      </w:r>
      <w:r w:rsidR="00E44247">
        <w:t>Alex et al. (2008),</w:t>
      </w:r>
      <w:r w:rsidR="003B52C9">
        <w:t xml:space="preserve"> adding also</w:t>
      </w:r>
      <w:r w:rsidR="00893489" w:rsidRPr="00C74AFE">
        <w:t xml:space="preserve"> the inputs and disturbances </w:t>
      </w:r>
      <w:r w:rsidR="003B52C9">
        <w:t>as measurements.</w:t>
      </w:r>
      <w:r w:rsidR="00893489" w:rsidRPr="00C74AFE">
        <w:t xml:space="preserve"> In this work, a previous selection of measurements has been performed, very useful to avoid infeasibilities for the </w:t>
      </w:r>
      <w:r w:rsidR="00E44247">
        <w:t>CV variables selected later (</w:t>
      </w:r>
      <w:r w:rsidR="00E44247" w:rsidRPr="00CA4A3D">
        <w:t>Larsson et al., 2001</w:t>
      </w:r>
      <w:r w:rsidR="00E44247">
        <w:t>)</w:t>
      </w:r>
      <w:r w:rsidR="00893489" w:rsidRPr="00C74AFE">
        <w:t xml:space="preserve">. The economic losses have been calculated with </w:t>
      </w:r>
      <w:r w:rsidR="00AC5927">
        <w:t>Eq. (2)</w:t>
      </w:r>
      <w:r w:rsidR="00893489" w:rsidRPr="00C74AFE">
        <w:t xml:space="preserve"> for different weather conditions using the nonlinear model of the process, considering individual measurements. The primary CV candidate variables that make the process infeasible for some load disturbances</w:t>
      </w:r>
      <w:r w:rsidR="008B2BA2">
        <w:t xml:space="preserve"> have been removed</w:t>
      </w:r>
      <w:r w:rsidR="00893489" w:rsidRPr="00C74AFE">
        <w:t xml:space="preserve">, which </w:t>
      </w:r>
      <w:r w:rsidR="008B2BA2">
        <w:t xml:space="preserve">are </w:t>
      </w:r>
      <w:r w:rsidR="001309A4">
        <w:t xml:space="preserve">in this case </w:t>
      </w:r>
      <w:r w:rsidR="001309A4" w:rsidRPr="001309A4">
        <w:rPr>
          <w:position w:val="-10"/>
        </w:rPr>
        <w:object w:dxaOrig="380" w:dyaOrig="300">
          <v:shape id="_x0000_i1047" type="#_x0000_t75" style="width:18.75pt;height:14.25pt" o:ole="">
            <v:imagedata r:id="rId53" o:title=""/>
          </v:shape>
          <o:OLEObject Type="Embed" ProgID="Equation.DSMT4" ShapeID="_x0000_i1047" DrawAspect="Content" ObjectID="_1484982997" r:id="rId54"/>
        </w:object>
      </w:r>
      <w:r w:rsidR="001309A4">
        <w:t>for all reactors.</w:t>
      </w:r>
      <w:r w:rsidR="00893489" w:rsidRPr="00C74AFE">
        <w:t xml:space="preserve"> Then, based on this study, several sets of measurements have been considered, giving di</w:t>
      </w:r>
      <w:r w:rsidR="00E44247">
        <w:t xml:space="preserve">fferent combination matrices </w:t>
      </w:r>
      <w:r w:rsidR="00AC5927" w:rsidRPr="00AC5927">
        <w:rPr>
          <w:b/>
        </w:rPr>
        <w:t>H</w:t>
      </w:r>
      <w:r w:rsidR="00405EC1">
        <w:t xml:space="preserve">. </w:t>
      </w:r>
      <w:r w:rsidR="00405EC1" w:rsidRPr="00C74AFE">
        <w:t xml:space="preserve">In order to select the most suitable, </w:t>
      </w:r>
      <w:r w:rsidR="00405EC1">
        <w:t xml:space="preserve">as SOC procedure is local, </w:t>
      </w:r>
      <w:r w:rsidR="00405EC1" w:rsidRPr="00C74AFE">
        <w:t>nonlinear losses have been obtained for each set (</w:t>
      </w:r>
      <w:r w:rsidR="00405EC1">
        <w:t xml:space="preserve">Table 2) and only </w:t>
      </w:r>
      <w:r w:rsidR="00405EC1" w:rsidRPr="00AC5927">
        <w:rPr>
          <w:b/>
        </w:rPr>
        <w:t>H</w:t>
      </w:r>
      <w:r w:rsidR="00405EC1" w:rsidRPr="00AC5927">
        <w:rPr>
          <w:b/>
          <w:vertAlign w:val="subscript"/>
        </w:rPr>
        <w:t>3</w:t>
      </w:r>
      <w:r w:rsidR="00405EC1">
        <w:t xml:space="preserve"> gives feasible solutions for all disturbances</w:t>
      </w:r>
      <w:r w:rsidR="00405EC1" w:rsidRPr="003B52C9">
        <w:t xml:space="preserve">. </w:t>
      </w:r>
    </w:p>
    <w:p w:rsidR="00BD560E" w:rsidRDefault="00BD560E" w:rsidP="00C74AFE">
      <w:pPr>
        <w:pStyle w:val="Els-body-text"/>
        <w:rPr>
          <w:lang w:val="en-GB"/>
        </w:rPr>
      </w:pPr>
    </w:p>
    <w:p w:rsidR="00E44247" w:rsidRPr="00E44247" w:rsidRDefault="00E44247" w:rsidP="00C74AFE">
      <w:pPr>
        <w:pStyle w:val="Els-body-text"/>
        <w:rPr>
          <w:sz w:val="16"/>
          <w:szCs w:val="16"/>
          <w:lang w:val="en-GB"/>
        </w:rPr>
      </w:pPr>
      <w:r w:rsidRPr="00E44247">
        <w:rPr>
          <w:lang w:val="en-GB"/>
        </w:rPr>
        <w:t>Set 1 (</w:t>
      </w:r>
      <w:r w:rsidRPr="00E44247">
        <w:rPr>
          <w:b/>
          <w:lang w:val="en-GB"/>
        </w:rPr>
        <w:t>H</w:t>
      </w:r>
      <w:r w:rsidRPr="00E44247">
        <w:rPr>
          <w:i/>
          <w:vertAlign w:val="subscript"/>
          <w:lang w:val="en-GB"/>
        </w:rPr>
        <w:t>1</w:t>
      </w:r>
      <w:r w:rsidRPr="00E44247">
        <w:rPr>
          <w:lang w:val="en-GB"/>
        </w:rPr>
        <w:t>)</w:t>
      </w:r>
      <w:r w:rsidRPr="00E44247">
        <w:t>:</w:t>
      </w:r>
      <w:r>
        <w:t xml:space="preserve"> </w:t>
      </w:r>
      <w:r w:rsidRPr="00AD0A56">
        <w:rPr>
          <w:position w:val="-10"/>
          <w:sz w:val="16"/>
          <w:szCs w:val="16"/>
          <w:lang w:val="es-ES"/>
        </w:rPr>
        <w:object w:dxaOrig="4099" w:dyaOrig="320">
          <v:shape id="_x0000_i1048" type="#_x0000_t75" style="width:204.75pt;height:15pt" o:ole="">
            <v:imagedata r:id="rId55" o:title=""/>
          </v:shape>
          <o:OLEObject Type="Embed" ProgID="Equation.DSMT4" ShapeID="_x0000_i1048" DrawAspect="Content" ObjectID="_1484982998" r:id="rId56"/>
        </w:object>
      </w:r>
    </w:p>
    <w:p w:rsidR="00E44247" w:rsidRPr="00E44247" w:rsidRDefault="00E44247" w:rsidP="00C74AFE">
      <w:pPr>
        <w:pStyle w:val="Els-body-text"/>
        <w:rPr>
          <w:sz w:val="16"/>
          <w:szCs w:val="16"/>
          <w:lang w:val="en-GB"/>
        </w:rPr>
      </w:pPr>
      <w:r w:rsidRPr="00E44247">
        <w:rPr>
          <w:lang w:val="en-GB"/>
        </w:rPr>
        <w:t>Set 2 (</w:t>
      </w:r>
      <w:r w:rsidRPr="00E44247">
        <w:rPr>
          <w:b/>
          <w:lang w:val="en-GB"/>
        </w:rPr>
        <w:t>H</w:t>
      </w:r>
      <w:r w:rsidRPr="00E44247">
        <w:rPr>
          <w:i/>
          <w:vertAlign w:val="subscript"/>
          <w:lang w:val="en-GB"/>
        </w:rPr>
        <w:t>2</w:t>
      </w:r>
      <w:r w:rsidRPr="00E44247">
        <w:rPr>
          <w:lang w:val="en-GB"/>
        </w:rPr>
        <w:t>):</w:t>
      </w:r>
      <w:r w:rsidRPr="00E44247">
        <w:rPr>
          <w:sz w:val="16"/>
          <w:szCs w:val="16"/>
          <w:lang w:val="en-GB"/>
        </w:rPr>
        <w:t xml:space="preserve"> </w:t>
      </w:r>
      <w:r w:rsidRPr="00273C66">
        <w:rPr>
          <w:position w:val="-10"/>
          <w:sz w:val="16"/>
          <w:szCs w:val="16"/>
          <w:lang w:val="es-ES"/>
        </w:rPr>
        <w:object w:dxaOrig="5120" w:dyaOrig="320">
          <v:shape id="_x0000_i1049" type="#_x0000_t75" style="width:243.75pt;height:15pt" o:ole="">
            <v:imagedata r:id="rId57" o:title=""/>
          </v:shape>
          <o:OLEObject Type="Embed" ProgID="Equation.DSMT4" ShapeID="_x0000_i1049" DrawAspect="Content" ObjectID="_1484982999" r:id="rId58"/>
        </w:object>
      </w:r>
    </w:p>
    <w:p w:rsidR="00E44247" w:rsidRPr="00E44247" w:rsidRDefault="00E44247" w:rsidP="00C74AFE">
      <w:pPr>
        <w:pStyle w:val="Els-body-text"/>
        <w:rPr>
          <w:lang w:val="en-GB"/>
        </w:rPr>
      </w:pPr>
      <w:r w:rsidRPr="00E44247">
        <w:rPr>
          <w:lang w:val="en-GB"/>
        </w:rPr>
        <w:t>Set 3 (</w:t>
      </w:r>
      <w:r w:rsidRPr="00E44247">
        <w:rPr>
          <w:b/>
          <w:lang w:val="en-GB"/>
        </w:rPr>
        <w:t>H</w:t>
      </w:r>
      <w:r w:rsidRPr="00E44247">
        <w:rPr>
          <w:i/>
          <w:vertAlign w:val="subscript"/>
          <w:lang w:val="en-GB"/>
        </w:rPr>
        <w:t>3</w:t>
      </w:r>
      <w:r w:rsidRPr="00E44247">
        <w:rPr>
          <w:lang w:val="en-GB"/>
        </w:rPr>
        <w:t xml:space="preserve">): </w:t>
      </w:r>
      <w:r w:rsidRPr="00E44247">
        <w:rPr>
          <w:position w:val="-10"/>
          <w:lang w:val="es-ES"/>
        </w:rPr>
        <w:object w:dxaOrig="4540" w:dyaOrig="320">
          <v:shape id="_x0000_i1050" type="#_x0000_t75" style="width:217.5pt;height:15pt" o:ole="">
            <v:imagedata r:id="rId59" o:title=""/>
          </v:shape>
          <o:OLEObject Type="Embed" ProgID="Equation.DSMT4" ShapeID="_x0000_i1050" DrawAspect="Content" ObjectID="_1484983000" r:id="rId60"/>
        </w:object>
      </w:r>
    </w:p>
    <w:p w:rsidR="00E44247" w:rsidRDefault="00E44247" w:rsidP="00C74AFE">
      <w:pPr>
        <w:pStyle w:val="Els-body-text"/>
      </w:pPr>
    </w:p>
    <w:p w:rsidR="004A5D91" w:rsidRPr="00D16D66" w:rsidRDefault="004A5D91" w:rsidP="004A5D91">
      <w:pPr>
        <w:pStyle w:val="Els-caption"/>
      </w:pPr>
      <w:r w:rsidRPr="00D16D66">
        <w:t xml:space="preserve">Table </w:t>
      </w:r>
      <w:r w:rsidR="00AC5927">
        <w:t>2</w:t>
      </w:r>
      <w:r w:rsidRPr="00D16D66">
        <w:t xml:space="preserve">: </w:t>
      </w:r>
      <w:r>
        <w:t>Nonlinear losses for different combination matrices and disturbances</w:t>
      </w:r>
    </w:p>
    <w:tbl>
      <w:tblPr>
        <w:tblStyle w:val="Tablaconcuadrcula"/>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82"/>
        <w:gridCol w:w="698"/>
        <w:gridCol w:w="698"/>
        <w:gridCol w:w="798"/>
        <w:gridCol w:w="709"/>
        <w:gridCol w:w="709"/>
      </w:tblGrid>
      <w:tr w:rsidR="00893489" w:rsidRPr="00EF564A" w:rsidTr="00C55568">
        <w:trPr>
          <w:trHeight w:val="314"/>
        </w:trPr>
        <w:tc>
          <w:tcPr>
            <w:tcW w:w="534" w:type="dxa"/>
            <w:tcBorders>
              <w:top w:val="single" w:sz="4" w:space="0" w:color="auto"/>
              <w:bottom w:val="single" w:sz="4" w:space="0" w:color="auto"/>
              <w:right w:val="single" w:sz="4" w:space="0" w:color="auto"/>
            </w:tcBorders>
            <w:vAlign w:val="center"/>
          </w:tcPr>
          <w:p w:rsidR="00893489" w:rsidRPr="008C323F" w:rsidRDefault="00893489" w:rsidP="00CA4A3D">
            <w:pPr>
              <w:pStyle w:val="Textoindependiente"/>
              <w:spacing w:after="0"/>
              <w:ind w:firstLine="0"/>
              <w:jc w:val="center"/>
              <w:rPr>
                <w:sz w:val="16"/>
                <w:szCs w:val="16"/>
              </w:rPr>
            </w:pPr>
          </w:p>
        </w:tc>
        <w:tc>
          <w:tcPr>
            <w:tcW w:w="782" w:type="dxa"/>
            <w:tcBorders>
              <w:top w:val="single" w:sz="4" w:space="0" w:color="auto"/>
              <w:left w:val="single" w:sz="4" w:space="0" w:color="auto"/>
              <w:bottom w:val="single" w:sz="4" w:space="0" w:color="auto"/>
            </w:tcBorders>
            <w:vAlign w:val="center"/>
          </w:tcPr>
          <w:p w:rsidR="00893489" w:rsidRPr="00C42C4A" w:rsidRDefault="00893489" w:rsidP="00CA4A3D">
            <w:pPr>
              <w:pStyle w:val="Textoindependiente"/>
              <w:spacing w:after="0"/>
              <w:ind w:firstLine="0"/>
              <w:jc w:val="center"/>
              <w:rPr>
                <w:b/>
                <w:i/>
                <w:sz w:val="16"/>
                <w:szCs w:val="16"/>
                <w:lang w:val="es-ES"/>
              </w:rPr>
            </w:pPr>
            <w:r w:rsidRPr="00DF511C">
              <w:rPr>
                <w:b/>
                <w:sz w:val="16"/>
                <w:szCs w:val="16"/>
                <w:lang w:val="es-ES"/>
              </w:rPr>
              <w:t>d</w:t>
            </w:r>
            <w:r w:rsidRPr="00C42C4A">
              <w:rPr>
                <w:b/>
                <w:i/>
                <w:sz w:val="16"/>
                <w:szCs w:val="16"/>
                <w:vertAlign w:val="subscript"/>
                <w:lang w:val="es-ES"/>
              </w:rPr>
              <w:t>1</w:t>
            </w:r>
          </w:p>
        </w:tc>
        <w:tc>
          <w:tcPr>
            <w:tcW w:w="698" w:type="dxa"/>
            <w:tcBorders>
              <w:top w:val="single" w:sz="4" w:space="0" w:color="auto"/>
              <w:bottom w:val="single" w:sz="4" w:space="0" w:color="auto"/>
            </w:tcBorders>
            <w:vAlign w:val="center"/>
          </w:tcPr>
          <w:p w:rsidR="00893489" w:rsidRPr="00C42C4A" w:rsidRDefault="00893489" w:rsidP="00CA4A3D">
            <w:pPr>
              <w:pStyle w:val="Textoindependiente"/>
              <w:spacing w:after="0"/>
              <w:ind w:firstLine="0"/>
              <w:jc w:val="center"/>
              <w:rPr>
                <w:b/>
                <w:i/>
                <w:sz w:val="16"/>
                <w:szCs w:val="16"/>
                <w:lang w:val="es-ES"/>
              </w:rPr>
            </w:pPr>
            <w:r w:rsidRPr="00DF511C">
              <w:rPr>
                <w:b/>
                <w:sz w:val="16"/>
                <w:szCs w:val="16"/>
                <w:lang w:val="es-ES"/>
              </w:rPr>
              <w:t>d</w:t>
            </w:r>
            <w:r w:rsidRPr="00C42C4A">
              <w:rPr>
                <w:b/>
                <w:i/>
                <w:sz w:val="16"/>
                <w:szCs w:val="16"/>
                <w:vertAlign w:val="subscript"/>
                <w:lang w:val="es-ES"/>
              </w:rPr>
              <w:t>2</w:t>
            </w:r>
          </w:p>
        </w:tc>
        <w:tc>
          <w:tcPr>
            <w:tcW w:w="698" w:type="dxa"/>
            <w:tcBorders>
              <w:top w:val="single" w:sz="4" w:space="0" w:color="auto"/>
              <w:bottom w:val="single" w:sz="4" w:space="0" w:color="auto"/>
            </w:tcBorders>
            <w:vAlign w:val="center"/>
          </w:tcPr>
          <w:p w:rsidR="00893489" w:rsidRPr="00C42C4A" w:rsidRDefault="00893489" w:rsidP="00CA4A3D">
            <w:pPr>
              <w:pStyle w:val="Textoindependiente"/>
              <w:spacing w:after="0"/>
              <w:ind w:firstLine="0"/>
              <w:jc w:val="center"/>
              <w:rPr>
                <w:b/>
                <w:i/>
                <w:sz w:val="16"/>
                <w:szCs w:val="16"/>
                <w:lang w:val="es-ES"/>
              </w:rPr>
            </w:pPr>
            <w:r w:rsidRPr="00DF511C">
              <w:rPr>
                <w:b/>
                <w:sz w:val="16"/>
                <w:szCs w:val="16"/>
                <w:lang w:val="es-ES"/>
              </w:rPr>
              <w:t>d</w:t>
            </w:r>
            <w:r w:rsidRPr="00C42C4A">
              <w:rPr>
                <w:b/>
                <w:i/>
                <w:sz w:val="16"/>
                <w:szCs w:val="16"/>
                <w:vertAlign w:val="subscript"/>
                <w:lang w:val="es-ES"/>
              </w:rPr>
              <w:t>3</w:t>
            </w:r>
          </w:p>
        </w:tc>
        <w:tc>
          <w:tcPr>
            <w:tcW w:w="798" w:type="dxa"/>
            <w:tcBorders>
              <w:top w:val="single" w:sz="4" w:space="0" w:color="auto"/>
              <w:bottom w:val="single" w:sz="4" w:space="0" w:color="auto"/>
            </w:tcBorders>
            <w:vAlign w:val="center"/>
          </w:tcPr>
          <w:p w:rsidR="00893489" w:rsidRPr="00C42C4A" w:rsidRDefault="00893489" w:rsidP="00CA4A3D">
            <w:pPr>
              <w:pStyle w:val="Textoindependiente"/>
              <w:spacing w:after="0"/>
              <w:ind w:firstLine="0"/>
              <w:jc w:val="center"/>
              <w:rPr>
                <w:b/>
                <w:i/>
                <w:sz w:val="16"/>
                <w:szCs w:val="16"/>
                <w:lang w:val="es-ES"/>
              </w:rPr>
            </w:pPr>
            <w:r w:rsidRPr="00DF511C">
              <w:rPr>
                <w:b/>
                <w:sz w:val="16"/>
                <w:szCs w:val="16"/>
                <w:lang w:val="es-ES"/>
              </w:rPr>
              <w:t>d</w:t>
            </w:r>
            <w:r w:rsidRPr="00C42C4A">
              <w:rPr>
                <w:b/>
                <w:i/>
                <w:sz w:val="16"/>
                <w:szCs w:val="16"/>
                <w:vertAlign w:val="subscript"/>
                <w:lang w:val="es-ES"/>
              </w:rPr>
              <w:t>42</w:t>
            </w:r>
          </w:p>
        </w:tc>
        <w:tc>
          <w:tcPr>
            <w:tcW w:w="709" w:type="dxa"/>
            <w:tcBorders>
              <w:top w:val="single" w:sz="4" w:space="0" w:color="auto"/>
              <w:bottom w:val="single" w:sz="4" w:space="0" w:color="auto"/>
            </w:tcBorders>
            <w:vAlign w:val="center"/>
          </w:tcPr>
          <w:p w:rsidR="00893489" w:rsidRPr="00C42C4A" w:rsidRDefault="00893489" w:rsidP="00CA4A3D">
            <w:pPr>
              <w:pStyle w:val="Textoindependiente"/>
              <w:spacing w:after="0"/>
              <w:ind w:firstLine="0"/>
              <w:jc w:val="center"/>
              <w:rPr>
                <w:b/>
                <w:i/>
                <w:sz w:val="16"/>
                <w:szCs w:val="16"/>
                <w:lang w:val="es-ES"/>
              </w:rPr>
            </w:pPr>
            <w:r w:rsidRPr="00DF511C">
              <w:rPr>
                <w:b/>
                <w:sz w:val="16"/>
                <w:szCs w:val="16"/>
                <w:lang w:val="es-ES"/>
              </w:rPr>
              <w:t>d</w:t>
            </w:r>
            <w:r w:rsidRPr="00C42C4A">
              <w:rPr>
                <w:b/>
                <w:i/>
                <w:sz w:val="16"/>
                <w:szCs w:val="16"/>
                <w:vertAlign w:val="subscript"/>
                <w:lang w:val="es-ES"/>
              </w:rPr>
              <w:t>43</w:t>
            </w:r>
          </w:p>
        </w:tc>
        <w:tc>
          <w:tcPr>
            <w:tcW w:w="709" w:type="dxa"/>
            <w:tcBorders>
              <w:top w:val="single" w:sz="4" w:space="0" w:color="auto"/>
              <w:bottom w:val="single" w:sz="4" w:space="0" w:color="auto"/>
            </w:tcBorders>
            <w:vAlign w:val="center"/>
          </w:tcPr>
          <w:p w:rsidR="00893489" w:rsidRPr="00C42C4A" w:rsidRDefault="00893489" w:rsidP="00CA4A3D">
            <w:pPr>
              <w:pStyle w:val="Textoindependiente"/>
              <w:spacing w:after="0"/>
              <w:ind w:firstLine="0"/>
              <w:jc w:val="center"/>
              <w:rPr>
                <w:b/>
                <w:i/>
                <w:sz w:val="16"/>
                <w:szCs w:val="16"/>
                <w:lang w:val="es-ES"/>
              </w:rPr>
            </w:pPr>
            <w:r w:rsidRPr="00DF511C">
              <w:rPr>
                <w:b/>
                <w:sz w:val="16"/>
                <w:szCs w:val="16"/>
                <w:lang w:val="es-ES"/>
              </w:rPr>
              <w:t>d</w:t>
            </w:r>
            <w:r w:rsidRPr="00C42C4A">
              <w:rPr>
                <w:b/>
                <w:i/>
                <w:sz w:val="16"/>
                <w:szCs w:val="16"/>
                <w:vertAlign w:val="subscript"/>
                <w:lang w:val="es-ES"/>
              </w:rPr>
              <w:t>5</w:t>
            </w:r>
          </w:p>
        </w:tc>
      </w:tr>
      <w:tr w:rsidR="00893489" w:rsidRPr="00EF564A" w:rsidTr="00C55568">
        <w:trPr>
          <w:trHeight w:val="204"/>
        </w:trPr>
        <w:tc>
          <w:tcPr>
            <w:tcW w:w="534" w:type="dxa"/>
            <w:tcBorders>
              <w:top w:val="single" w:sz="4" w:space="0" w:color="auto"/>
              <w:bottom w:val="nil"/>
              <w:right w:val="single" w:sz="4" w:space="0" w:color="auto"/>
            </w:tcBorders>
            <w:vAlign w:val="center"/>
          </w:tcPr>
          <w:p w:rsidR="00893489" w:rsidRPr="00B313F7" w:rsidRDefault="00893489" w:rsidP="00CA4A3D">
            <w:pPr>
              <w:pStyle w:val="Textoindependiente"/>
              <w:spacing w:after="0"/>
              <w:ind w:firstLine="0"/>
              <w:jc w:val="center"/>
              <w:rPr>
                <w:b/>
                <w:i/>
                <w:sz w:val="16"/>
                <w:szCs w:val="16"/>
                <w:lang w:val="es-ES"/>
              </w:rPr>
            </w:pPr>
            <w:r w:rsidRPr="00DF511C">
              <w:rPr>
                <w:b/>
                <w:sz w:val="16"/>
                <w:szCs w:val="16"/>
                <w:lang w:val="es-ES"/>
              </w:rPr>
              <w:t>H</w:t>
            </w:r>
            <w:r w:rsidRPr="00B313F7">
              <w:rPr>
                <w:b/>
                <w:i/>
                <w:sz w:val="16"/>
                <w:szCs w:val="16"/>
                <w:vertAlign w:val="subscript"/>
                <w:lang w:val="es-ES"/>
              </w:rPr>
              <w:t>1</w:t>
            </w:r>
          </w:p>
        </w:tc>
        <w:tc>
          <w:tcPr>
            <w:tcW w:w="782" w:type="dxa"/>
            <w:tcBorders>
              <w:top w:val="single" w:sz="4" w:space="0" w:color="auto"/>
              <w:left w:val="single" w:sz="4" w:space="0" w:color="auto"/>
              <w:bottom w:val="nil"/>
            </w:tcBorders>
            <w:vAlign w:val="center"/>
          </w:tcPr>
          <w:p w:rsidR="00893489" w:rsidRPr="008C323F" w:rsidRDefault="00893489" w:rsidP="004A5D91">
            <w:pPr>
              <w:pStyle w:val="Els-table-text"/>
              <w:rPr>
                <w:lang w:val="es-ES"/>
              </w:rPr>
            </w:pPr>
            <w:proofErr w:type="spellStart"/>
            <w:r w:rsidRPr="008C323F">
              <w:rPr>
                <w:lang w:val="es-ES"/>
              </w:rPr>
              <w:t>Inf</w:t>
            </w:r>
            <w:r w:rsidR="00B66268">
              <w:rPr>
                <w:lang w:val="es-ES"/>
              </w:rPr>
              <w:t>eas</w:t>
            </w:r>
            <w:proofErr w:type="spellEnd"/>
          </w:p>
        </w:tc>
        <w:tc>
          <w:tcPr>
            <w:tcW w:w="698" w:type="dxa"/>
            <w:tcBorders>
              <w:top w:val="single" w:sz="4" w:space="0" w:color="auto"/>
              <w:bottom w:val="nil"/>
            </w:tcBorders>
            <w:vAlign w:val="center"/>
          </w:tcPr>
          <w:p w:rsidR="00893489" w:rsidRPr="008C323F" w:rsidRDefault="00893489" w:rsidP="004A5D91">
            <w:pPr>
              <w:pStyle w:val="Els-table-text"/>
              <w:rPr>
                <w:lang w:val="es-ES"/>
              </w:rPr>
            </w:pPr>
            <w:proofErr w:type="spellStart"/>
            <w:r w:rsidRPr="008C323F">
              <w:rPr>
                <w:lang w:val="es-ES"/>
              </w:rPr>
              <w:t>Inf</w:t>
            </w:r>
            <w:r w:rsidR="00B66268">
              <w:rPr>
                <w:lang w:val="es-ES"/>
              </w:rPr>
              <w:t>eas</w:t>
            </w:r>
            <w:proofErr w:type="spellEnd"/>
          </w:p>
        </w:tc>
        <w:tc>
          <w:tcPr>
            <w:tcW w:w="698" w:type="dxa"/>
            <w:tcBorders>
              <w:top w:val="single" w:sz="4" w:space="0" w:color="auto"/>
              <w:bottom w:val="nil"/>
            </w:tcBorders>
            <w:vAlign w:val="center"/>
          </w:tcPr>
          <w:p w:rsidR="00893489" w:rsidRPr="008C323F" w:rsidRDefault="00893489" w:rsidP="004A5D91">
            <w:pPr>
              <w:pStyle w:val="Els-table-text"/>
              <w:rPr>
                <w:lang w:val="es-ES"/>
              </w:rPr>
            </w:pPr>
            <w:proofErr w:type="spellStart"/>
            <w:r w:rsidRPr="008C323F">
              <w:rPr>
                <w:lang w:val="es-ES"/>
              </w:rPr>
              <w:t>Inf</w:t>
            </w:r>
            <w:r w:rsidR="00B66268">
              <w:rPr>
                <w:lang w:val="es-ES"/>
              </w:rPr>
              <w:t>eas</w:t>
            </w:r>
            <w:proofErr w:type="spellEnd"/>
          </w:p>
        </w:tc>
        <w:tc>
          <w:tcPr>
            <w:tcW w:w="798" w:type="dxa"/>
            <w:tcBorders>
              <w:top w:val="single" w:sz="4" w:space="0" w:color="auto"/>
              <w:bottom w:val="nil"/>
            </w:tcBorders>
            <w:vAlign w:val="center"/>
          </w:tcPr>
          <w:p w:rsidR="00893489" w:rsidRPr="008C323F" w:rsidRDefault="00893489" w:rsidP="004A5D91">
            <w:pPr>
              <w:pStyle w:val="Els-table-text"/>
              <w:rPr>
                <w:lang w:val="es-ES"/>
              </w:rPr>
            </w:pPr>
            <w:proofErr w:type="spellStart"/>
            <w:r w:rsidRPr="008C323F">
              <w:rPr>
                <w:lang w:val="es-ES"/>
              </w:rPr>
              <w:t>Inf</w:t>
            </w:r>
            <w:r w:rsidR="00B66268">
              <w:rPr>
                <w:lang w:val="es-ES"/>
              </w:rPr>
              <w:t>eas</w:t>
            </w:r>
            <w:proofErr w:type="spellEnd"/>
          </w:p>
        </w:tc>
        <w:tc>
          <w:tcPr>
            <w:tcW w:w="709" w:type="dxa"/>
            <w:tcBorders>
              <w:top w:val="single" w:sz="4" w:space="0" w:color="auto"/>
              <w:bottom w:val="nil"/>
            </w:tcBorders>
            <w:vAlign w:val="center"/>
          </w:tcPr>
          <w:p w:rsidR="00893489" w:rsidRPr="008C323F" w:rsidRDefault="00893489" w:rsidP="004A5D91">
            <w:pPr>
              <w:pStyle w:val="Els-table-text"/>
              <w:rPr>
                <w:lang w:val="es-ES"/>
              </w:rPr>
            </w:pPr>
            <w:proofErr w:type="spellStart"/>
            <w:r w:rsidRPr="008C323F">
              <w:rPr>
                <w:lang w:val="es-ES"/>
              </w:rPr>
              <w:t>Inf</w:t>
            </w:r>
            <w:r w:rsidR="00B66268">
              <w:rPr>
                <w:lang w:val="es-ES"/>
              </w:rPr>
              <w:t>eas</w:t>
            </w:r>
            <w:proofErr w:type="spellEnd"/>
          </w:p>
        </w:tc>
        <w:tc>
          <w:tcPr>
            <w:tcW w:w="709" w:type="dxa"/>
            <w:tcBorders>
              <w:top w:val="single" w:sz="4" w:space="0" w:color="auto"/>
              <w:bottom w:val="nil"/>
            </w:tcBorders>
            <w:vAlign w:val="center"/>
          </w:tcPr>
          <w:p w:rsidR="00893489" w:rsidRPr="008C323F" w:rsidRDefault="00893489" w:rsidP="004A5D91">
            <w:pPr>
              <w:pStyle w:val="Els-table-text"/>
              <w:rPr>
                <w:lang w:val="es-ES"/>
              </w:rPr>
            </w:pPr>
            <w:proofErr w:type="spellStart"/>
            <w:r w:rsidRPr="008C323F">
              <w:rPr>
                <w:lang w:val="es-ES"/>
              </w:rPr>
              <w:t>Inf</w:t>
            </w:r>
            <w:r w:rsidR="00B66268">
              <w:rPr>
                <w:lang w:val="es-ES"/>
              </w:rPr>
              <w:t>eas</w:t>
            </w:r>
            <w:proofErr w:type="spellEnd"/>
          </w:p>
        </w:tc>
      </w:tr>
      <w:tr w:rsidR="00893489" w:rsidRPr="00EF564A" w:rsidTr="00C55568">
        <w:trPr>
          <w:trHeight w:val="204"/>
        </w:trPr>
        <w:tc>
          <w:tcPr>
            <w:tcW w:w="534" w:type="dxa"/>
            <w:tcBorders>
              <w:top w:val="nil"/>
              <w:bottom w:val="nil"/>
              <w:right w:val="single" w:sz="4" w:space="0" w:color="auto"/>
            </w:tcBorders>
            <w:vAlign w:val="center"/>
          </w:tcPr>
          <w:p w:rsidR="00893489" w:rsidRPr="00B313F7" w:rsidRDefault="00893489" w:rsidP="00CA4A3D">
            <w:pPr>
              <w:pStyle w:val="Textoindependiente"/>
              <w:spacing w:after="0"/>
              <w:ind w:firstLine="0"/>
              <w:jc w:val="center"/>
              <w:rPr>
                <w:b/>
                <w:i/>
                <w:sz w:val="16"/>
                <w:szCs w:val="16"/>
                <w:lang w:val="es-ES"/>
              </w:rPr>
            </w:pPr>
            <w:r w:rsidRPr="00DF511C">
              <w:rPr>
                <w:b/>
                <w:sz w:val="16"/>
                <w:szCs w:val="16"/>
                <w:lang w:val="es-ES"/>
              </w:rPr>
              <w:t>H</w:t>
            </w:r>
            <w:r w:rsidRPr="00B313F7">
              <w:rPr>
                <w:b/>
                <w:i/>
                <w:sz w:val="16"/>
                <w:szCs w:val="16"/>
                <w:vertAlign w:val="subscript"/>
                <w:lang w:val="es-ES"/>
              </w:rPr>
              <w:t>2</w:t>
            </w:r>
          </w:p>
        </w:tc>
        <w:tc>
          <w:tcPr>
            <w:tcW w:w="782" w:type="dxa"/>
            <w:tcBorders>
              <w:top w:val="nil"/>
              <w:left w:val="single" w:sz="4" w:space="0" w:color="auto"/>
            </w:tcBorders>
            <w:vAlign w:val="center"/>
          </w:tcPr>
          <w:p w:rsidR="00893489" w:rsidRPr="008C323F" w:rsidRDefault="00893489" w:rsidP="004A5D91">
            <w:pPr>
              <w:pStyle w:val="Els-table-text"/>
              <w:rPr>
                <w:lang w:val="es-ES"/>
              </w:rPr>
            </w:pPr>
            <w:r w:rsidRPr="008C323F">
              <w:rPr>
                <w:lang w:val="es-ES"/>
              </w:rPr>
              <w:t>0.223</w:t>
            </w:r>
          </w:p>
        </w:tc>
        <w:tc>
          <w:tcPr>
            <w:tcW w:w="698" w:type="dxa"/>
            <w:tcBorders>
              <w:top w:val="nil"/>
            </w:tcBorders>
            <w:vAlign w:val="center"/>
          </w:tcPr>
          <w:p w:rsidR="00893489" w:rsidRPr="008C323F" w:rsidRDefault="00893489" w:rsidP="004A5D91">
            <w:pPr>
              <w:pStyle w:val="Els-table-text"/>
              <w:rPr>
                <w:lang w:val="es-ES"/>
              </w:rPr>
            </w:pPr>
            <w:proofErr w:type="spellStart"/>
            <w:r w:rsidRPr="008C323F">
              <w:rPr>
                <w:lang w:val="es-ES"/>
              </w:rPr>
              <w:t>Inf</w:t>
            </w:r>
            <w:r w:rsidR="00B66268">
              <w:rPr>
                <w:lang w:val="es-ES"/>
              </w:rPr>
              <w:t>eas</w:t>
            </w:r>
            <w:proofErr w:type="spellEnd"/>
          </w:p>
        </w:tc>
        <w:tc>
          <w:tcPr>
            <w:tcW w:w="698" w:type="dxa"/>
            <w:tcBorders>
              <w:top w:val="nil"/>
            </w:tcBorders>
            <w:vAlign w:val="center"/>
          </w:tcPr>
          <w:p w:rsidR="00893489" w:rsidRPr="008C323F" w:rsidRDefault="00893489" w:rsidP="004A5D91">
            <w:pPr>
              <w:pStyle w:val="Els-table-text"/>
              <w:rPr>
                <w:lang w:val="es-ES"/>
              </w:rPr>
            </w:pPr>
            <w:r w:rsidRPr="008C323F">
              <w:rPr>
                <w:lang w:val="es-ES"/>
              </w:rPr>
              <w:t>0.127</w:t>
            </w:r>
          </w:p>
        </w:tc>
        <w:tc>
          <w:tcPr>
            <w:tcW w:w="798" w:type="dxa"/>
            <w:tcBorders>
              <w:top w:val="nil"/>
            </w:tcBorders>
            <w:vAlign w:val="center"/>
          </w:tcPr>
          <w:p w:rsidR="00893489" w:rsidRPr="008C323F" w:rsidRDefault="00893489" w:rsidP="004A5D91">
            <w:pPr>
              <w:pStyle w:val="Els-table-text"/>
              <w:rPr>
                <w:lang w:val="es-ES"/>
              </w:rPr>
            </w:pPr>
            <w:proofErr w:type="spellStart"/>
            <w:r w:rsidRPr="008C323F">
              <w:rPr>
                <w:lang w:val="es-ES"/>
              </w:rPr>
              <w:t>Inf</w:t>
            </w:r>
            <w:r w:rsidR="00B66268">
              <w:rPr>
                <w:lang w:val="es-ES"/>
              </w:rPr>
              <w:t>eas</w:t>
            </w:r>
            <w:proofErr w:type="spellEnd"/>
          </w:p>
        </w:tc>
        <w:tc>
          <w:tcPr>
            <w:tcW w:w="709" w:type="dxa"/>
            <w:tcBorders>
              <w:top w:val="nil"/>
            </w:tcBorders>
            <w:vAlign w:val="center"/>
          </w:tcPr>
          <w:p w:rsidR="00893489" w:rsidRPr="008C323F" w:rsidRDefault="00893489" w:rsidP="004A5D91">
            <w:pPr>
              <w:pStyle w:val="Els-table-text"/>
              <w:rPr>
                <w:lang w:val="es-ES"/>
              </w:rPr>
            </w:pPr>
            <w:proofErr w:type="spellStart"/>
            <w:r w:rsidRPr="008C323F">
              <w:rPr>
                <w:lang w:val="es-ES"/>
              </w:rPr>
              <w:t>Inf</w:t>
            </w:r>
            <w:r w:rsidR="00B66268">
              <w:rPr>
                <w:lang w:val="es-ES"/>
              </w:rPr>
              <w:t>eas</w:t>
            </w:r>
            <w:proofErr w:type="spellEnd"/>
          </w:p>
        </w:tc>
        <w:tc>
          <w:tcPr>
            <w:tcW w:w="709" w:type="dxa"/>
            <w:tcBorders>
              <w:top w:val="nil"/>
            </w:tcBorders>
            <w:vAlign w:val="center"/>
          </w:tcPr>
          <w:p w:rsidR="00893489" w:rsidRPr="008C323F" w:rsidRDefault="00893489" w:rsidP="004A5D91">
            <w:pPr>
              <w:pStyle w:val="Els-table-text"/>
              <w:rPr>
                <w:lang w:val="es-ES"/>
              </w:rPr>
            </w:pPr>
            <w:r w:rsidRPr="008C323F">
              <w:rPr>
                <w:lang w:val="es-ES"/>
              </w:rPr>
              <w:t>1.229</w:t>
            </w:r>
          </w:p>
        </w:tc>
      </w:tr>
      <w:tr w:rsidR="00893489" w:rsidRPr="00EF564A" w:rsidTr="004A5D91">
        <w:trPr>
          <w:trHeight w:val="204"/>
        </w:trPr>
        <w:tc>
          <w:tcPr>
            <w:tcW w:w="534" w:type="dxa"/>
            <w:tcBorders>
              <w:top w:val="nil"/>
              <w:bottom w:val="single" w:sz="4" w:space="0" w:color="auto"/>
              <w:right w:val="single" w:sz="4" w:space="0" w:color="auto"/>
            </w:tcBorders>
            <w:vAlign w:val="center"/>
          </w:tcPr>
          <w:p w:rsidR="00893489" w:rsidRPr="00B313F7" w:rsidRDefault="00893489" w:rsidP="00CA4A3D">
            <w:pPr>
              <w:pStyle w:val="Textoindependiente"/>
              <w:spacing w:after="0"/>
              <w:ind w:firstLine="0"/>
              <w:jc w:val="center"/>
              <w:rPr>
                <w:b/>
                <w:i/>
                <w:sz w:val="16"/>
                <w:szCs w:val="16"/>
                <w:lang w:val="es-ES"/>
              </w:rPr>
            </w:pPr>
            <w:r w:rsidRPr="00DF511C">
              <w:rPr>
                <w:b/>
                <w:sz w:val="16"/>
                <w:szCs w:val="16"/>
                <w:lang w:val="es-ES"/>
              </w:rPr>
              <w:t>H</w:t>
            </w:r>
            <w:r w:rsidRPr="00B313F7">
              <w:rPr>
                <w:b/>
                <w:i/>
                <w:sz w:val="16"/>
                <w:szCs w:val="16"/>
                <w:vertAlign w:val="subscript"/>
                <w:lang w:val="es-ES"/>
              </w:rPr>
              <w:t>3</w:t>
            </w:r>
          </w:p>
        </w:tc>
        <w:tc>
          <w:tcPr>
            <w:tcW w:w="782" w:type="dxa"/>
            <w:tcBorders>
              <w:left w:val="single" w:sz="4" w:space="0" w:color="auto"/>
            </w:tcBorders>
            <w:vAlign w:val="center"/>
          </w:tcPr>
          <w:p w:rsidR="00893489" w:rsidRPr="008C323F" w:rsidRDefault="00893489" w:rsidP="004A5D91">
            <w:pPr>
              <w:pStyle w:val="Els-table-text"/>
              <w:rPr>
                <w:lang w:val="es-ES"/>
              </w:rPr>
            </w:pPr>
            <w:r w:rsidRPr="008C323F">
              <w:rPr>
                <w:lang w:val="es-ES"/>
              </w:rPr>
              <w:t>0.038</w:t>
            </w:r>
          </w:p>
        </w:tc>
        <w:tc>
          <w:tcPr>
            <w:tcW w:w="698" w:type="dxa"/>
            <w:vAlign w:val="center"/>
          </w:tcPr>
          <w:p w:rsidR="00893489" w:rsidRPr="008C323F" w:rsidRDefault="00893489" w:rsidP="004A5D91">
            <w:pPr>
              <w:pStyle w:val="Els-table-text"/>
              <w:rPr>
                <w:lang w:val="es-ES"/>
              </w:rPr>
            </w:pPr>
            <w:r w:rsidRPr="008C323F">
              <w:rPr>
                <w:lang w:val="es-ES"/>
              </w:rPr>
              <w:t>0.627</w:t>
            </w:r>
          </w:p>
        </w:tc>
        <w:tc>
          <w:tcPr>
            <w:tcW w:w="698" w:type="dxa"/>
            <w:vAlign w:val="center"/>
          </w:tcPr>
          <w:p w:rsidR="00893489" w:rsidRPr="008C323F" w:rsidRDefault="00893489" w:rsidP="004A5D91">
            <w:pPr>
              <w:pStyle w:val="Els-table-text"/>
              <w:rPr>
                <w:lang w:val="es-ES"/>
              </w:rPr>
            </w:pPr>
            <w:r w:rsidRPr="008C323F">
              <w:rPr>
                <w:lang w:val="es-ES"/>
              </w:rPr>
              <w:t>0.069</w:t>
            </w:r>
          </w:p>
        </w:tc>
        <w:tc>
          <w:tcPr>
            <w:tcW w:w="798" w:type="dxa"/>
            <w:vAlign w:val="center"/>
          </w:tcPr>
          <w:p w:rsidR="00893489" w:rsidRPr="008C323F" w:rsidRDefault="00893489" w:rsidP="004A5D91">
            <w:pPr>
              <w:pStyle w:val="Els-table-text"/>
              <w:rPr>
                <w:lang w:val="es-ES"/>
              </w:rPr>
            </w:pPr>
            <w:r w:rsidRPr="008C323F">
              <w:rPr>
                <w:lang w:val="es-ES"/>
              </w:rPr>
              <w:t>1.182</w:t>
            </w:r>
          </w:p>
        </w:tc>
        <w:tc>
          <w:tcPr>
            <w:tcW w:w="709" w:type="dxa"/>
            <w:vAlign w:val="center"/>
          </w:tcPr>
          <w:p w:rsidR="00893489" w:rsidRPr="008C323F" w:rsidRDefault="00893489" w:rsidP="004A5D91">
            <w:pPr>
              <w:pStyle w:val="Els-table-text"/>
              <w:rPr>
                <w:lang w:val="es-ES"/>
              </w:rPr>
            </w:pPr>
            <w:r w:rsidRPr="008C323F">
              <w:rPr>
                <w:lang w:val="es-ES"/>
              </w:rPr>
              <w:t>0.821</w:t>
            </w:r>
          </w:p>
        </w:tc>
        <w:tc>
          <w:tcPr>
            <w:tcW w:w="709" w:type="dxa"/>
            <w:vAlign w:val="center"/>
          </w:tcPr>
          <w:p w:rsidR="00893489" w:rsidRPr="008C323F" w:rsidRDefault="00893489" w:rsidP="004A5D91">
            <w:pPr>
              <w:pStyle w:val="Els-table-text"/>
              <w:rPr>
                <w:lang w:val="es-ES"/>
              </w:rPr>
            </w:pPr>
            <w:r w:rsidRPr="008C323F">
              <w:rPr>
                <w:lang w:val="es-ES"/>
              </w:rPr>
              <w:t>0.300</w:t>
            </w:r>
          </w:p>
        </w:tc>
      </w:tr>
    </w:tbl>
    <w:p w:rsidR="00893489" w:rsidRDefault="00893489" w:rsidP="00893489">
      <w:pPr>
        <w:pStyle w:val="Els-1storder-head"/>
        <w:rPr>
          <w:lang w:val="en-GB"/>
        </w:rPr>
      </w:pPr>
      <w:r>
        <w:rPr>
          <w:lang w:val="en-GB"/>
        </w:rPr>
        <w:t>Process controllability analysis</w:t>
      </w:r>
    </w:p>
    <w:p w:rsidR="00893489" w:rsidRPr="00EF564A" w:rsidRDefault="00893489" w:rsidP="00893489">
      <w:pPr>
        <w:pStyle w:val="Els-body-text"/>
      </w:pPr>
      <w:r w:rsidRPr="00EF564A">
        <w:t xml:space="preserve">In this </w:t>
      </w:r>
      <w:r w:rsidR="00336B55">
        <w:t>section</w:t>
      </w:r>
      <w:r w:rsidRPr="00EF564A">
        <w:t xml:space="preserve">, the dynamic </w:t>
      </w:r>
      <w:r w:rsidR="00C55568">
        <w:t>behavior</w:t>
      </w:r>
      <w:r w:rsidRPr="00EF564A">
        <w:t xml:space="preserve"> of the selected CV as combination of measurements </w:t>
      </w:r>
      <w:r>
        <w:t xml:space="preserve">defined by </w:t>
      </w:r>
      <w:r w:rsidRPr="00AC5927">
        <w:rPr>
          <w:b/>
        </w:rPr>
        <w:t>H</w:t>
      </w:r>
      <w:r w:rsidRPr="00AC5927">
        <w:rPr>
          <w:b/>
          <w:i/>
          <w:vertAlign w:val="subscript"/>
        </w:rPr>
        <w:t>3</w:t>
      </w:r>
      <w:r w:rsidRPr="00AC5927">
        <w:rPr>
          <w:b/>
        </w:rPr>
        <w:t xml:space="preserve"> </w:t>
      </w:r>
      <w:r w:rsidRPr="00EF564A">
        <w:t xml:space="preserve">is </w:t>
      </w:r>
      <w:r>
        <w:t>evaluated</w:t>
      </w:r>
      <w:r w:rsidRPr="00EF564A">
        <w:t>. This study is important in order to</w:t>
      </w:r>
      <w:r>
        <w:t xml:space="preserve"> </w:t>
      </w:r>
      <w:r w:rsidR="003B52C9">
        <w:t xml:space="preserve">validate </w:t>
      </w:r>
      <w:r>
        <w:lastRenderedPageBreak/>
        <w:t xml:space="preserve">the </w:t>
      </w:r>
      <w:r w:rsidR="003B52C9">
        <w:t xml:space="preserve">possible </w:t>
      </w:r>
      <w:r w:rsidRPr="00EF564A">
        <w:t>implement</w:t>
      </w:r>
      <w:r>
        <w:t xml:space="preserve">ation of </w:t>
      </w:r>
      <w:r w:rsidRPr="00EF564A">
        <w:t xml:space="preserve">a controller which keeps the selected CV </w:t>
      </w:r>
      <w:r>
        <w:t>at optimal set points</w:t>
      </w:r>
      <w:r w:rsidRPr="00EF564A">
        <w:t xml:space="preserve"> </w:t>
      </w:r>
      <w:r w:rsidR="00336B55">
        <w:t>in spite</w:t>
      </w:r>
      <w:r w:rsidRPr="00EF564A">
        <w:t xml:space="preserve"> of influen</w:t>
      </w:r>
      <w:r>
        <w:t>t disturbances</w:t>
      </w:r>
      <w:r w:rsidRPr="00EF564A">
        <w:t>.</w:t>
      </w:r>
      <w:r w:rsidR="00336B55">
        <w:t xml:space="preserve"> </w:t>
      </w:r>
      <w:r w:rsidRPr="00EF564A">
        <w:t xml:space="preserve">The first control structure considered is a centralized multivariable </w:t>
      </w:r>
      <w:r>
        <w:t xml:space="preserve">nonlinear </w:t>
      </w:r>
      <w:r w:rsidR="003B52C9">
        <w:t xml:space="preserve">constrained </w:t>
      </w:r>
      <w:r w:rsidRPr="00EF564A">
        <w:t>MPC for controlling the active constraints and the self</w:t>
      </w:r>
      <w:r>
        <w:t xml:space="preserve">-optimized variables, with the full BSM1 as internal prediction model, and the </w:t>
      </w:r>
      <w:r w:rsidRPr="00EF564A">
        <w:t>following objective function:</w:t>
      </w:r>
    </w:p>
    <w:p w:rsidR="00893489" w:rsidRDefault="00043052" w:rsidP="00893489">
      <w:pPr>
        <w:pStyle w:val="Els-body-text"/>
      </w:pPr>
      <w:r w:rsidRPr="00043052">
        <w:rPr>
          <w:i/>
          <w:position w:val="-28"/>
          <w:lang w:val="es-ES"/>
        </w:rPr>
        <w:object w:dxaOrig="7240" w:dyaOrig="660">
          <v:shape id="_x0000_i1051" type="#_x0000_t75" style="width:363pt;height:33.75pt" o:ole="">
            <v:imagedata r:id="rId61" o:title=""/>
          </v:shape>
          <o:OLEObject Type="Embed" ProgID="Equation.DSMT4" ShapeID="_x0000_i1051" DrawAspect="Content" ObjectID="_1484983001" r:id="rId62"/>
        </w:object>
      </w:r>
      <w:r w:rsidR="00893489" w:rsidRPr="00EF564A">
        <w:t xml:space="preserve">where </w:t>
      </w:r>
      <w:r w:rsidR="00893489" w:rsidRPr="00DF511C">
        <w:rPr>
          <w:b/>
        </w:rPr>
        <w:t>y</w:t>
      </w:r>
      <w:r w:rsidR="00893489">
        <w:t xml:space="preserve"> are the controlled outputs, </w:t>
      </w:r>
      <w:r w:rsidR="00893489" w:rsidRPr="00DF511C">
        <w:rPr>
          <w:b/>
        </w:rPr>
        <w:t>u</w:t>
      </w:r>
      <w:r w:rsidR="00893489">
        <w:t xml:space="preserve"> the manipulated variables and </w:t>
      </w:r>
      <w:r w:rsidR="00893489" w:rsidRPr="00DF511C">
        <w:rPr>
          <w:b/>
        </w:rPr>
        <w:t>r</w:t>
      </w:r>
      <w:r w:rsidR="00893489">
        <w:t xml:space="preserve"> the reference,</w:t>
      </w:r>
      <w:r w:rsidR="00893489" w:rsidRPr="009838EC">
        <w:rPr>
          <w:i/>
        </w:rPr>
        <w:t xml:space="preserve"> k</w:t>
      </w:r>
      <w:r w:rsidR="00893489" w:rsidRPr="009838EC">
        <w:t xml:space="preserve"> denotes the current sampling point, </w:t>
      </w:r>
      <w:r w:rsidR="00893489" w:rsidRPr="00CF3E42">
        <w:rPr>
          <w:position w:val="-10"/>
        </w:rPr>
        <w:object w:dxaOrig="900" w:dyaOrig="300">
          <v:shape id="_x0000_i1052" type="#_x0000_t75" style="width:45.75pt;height:15pt" o:ole="">
            <v:imagedata r:id="rId63" o:title=""/>
          </v:shape>
          <o:OLEObject Type="Embed" ProgID="Equation.DSMT4" ShapeID="_x0000_i1052" DrawAspect="Content" ObjectID="_1484983002" r:id="rId64"/>
        </w:object>
      </w:r>
      <w:r w:rsidR="00893489" w:rsidRPr="009838EC">
        <w:t xml:space="preserve"> is the predicted </w:t>
      </w:r>
      <w:r w:rsidR="00893489">
        <w:t>output</w:t>
      </w:r>
      <w:r w:rsidR="00893489" w:rsidRPr="009838EC">
        <w:t xml:space="preserve"> at time </w:t>
      </w:r>
      <w:proofErr w:type="spellStart"/>
      <w:r w:rsidR="00893489" w:rsidRPr="009838EC">
        <w:rPr>
          <w:i/>
          <w:iCs/>
        </w:rPr>
        <w:t>k+i</w:t>
      </w:r>
      <w:proofErr w:type="spellEnd"/>
      <w:r w:rsidR="00893489" w:rsidRPr="009838EC">
        <w:t xml:space="preserve">, depending of measurements up to time </w:t>
      </w:r>
      <w:r w:rsidR="00893489" w:rsidRPr="009838EC">
        <w:rPr>
          <w:i/>
          <w:iCs/>
        </w:rPr>
        <w:t>k</w:t>
      </w:r>
      <w:r w:rsidR="00893489" w:rsidRPr="009838EC">
        <w:t xml:space="preserve">, </w:t>
      </w:r>
      <w:r w:rsidR="00893489" w:rsidRPr="009838EC">
        <w:rPr>
          <w:position w:val="-6"/>
        </w:rPr>
        <w:object w:dxaOrig="320" w:dyaOrig="240">
          <v:shape id="_x0000_i1053" type="#_x0000_t75" style="width:15.75pt;height:11.25pt" o:ole="">
            <v:imagedata r:id="rId65" o:title=""/>
          </v:shape>
          <o:OLEObject Type="Embed" ProgID="Equation.DSMT4" ShapeID="_x0000_i1053" DrawAspect="Content" ObjectID="_1484983003" r:id="rId66"/>
        </w:object>
      </w:r>
      <w:r w:rsidR="00893489" w:rsidRPr="009838EC">
        <w:t xml:space="preserve"> are the changes in the manipulated variables, </w:t>
      </w:r>
      <w:proofErr w:type="spellStart"/>
      <w:r w:rsidR="00893489" w:rsidRPr="009838EC">
        <w:rPr>
          <w:i/>
          <w:iCs/>
        </w:rPr>
        <w:t>H</w:t>
      </w:r>
      <w:r w:rsidR="00893489" w:rsidRPr="009838EC">
        <w:rPr>
          <w:i/>
          <w:iCs/>
          <w:vertAlign w:val="subscript"/>
        </w:rPr>
        <w:t>c</w:t>
      </w:r>
      <w:proofErr w:type="spellEnd"/>
      <w:r w:rsidR="00893489" w:rsidRPr="009838EC">
        <w:t xml:space="preserve"> is the control horizon, </w:t>
      </w:r>
      <w:proofErr w:type="spellStart"/>
      <w:r w:rsidR="00893489" w:rsidRPr="009838EC">
        <w:rPr>
          <w:i/>
          <w:iCs/>
        </w:rPr>
        <w:t>H</w:t>
      </w:r>
      <w:r w:rsidR="00893489">
        <w:rPr>
          <w:i/>
          <w:iCs/>
          <w:vertAlign w:val="subscript"/>
        </w:rPr>
        <w:t>w</w:t>
      </w:r>
      <w:proofErr w:type="spellEnd"/>
      <w:r w:rsidR="00893489">
        <w:rPr>
          <w:i/>
          <w:iCs/>
          <w:vertAlign w:val="subscript"/>
        </w:rPr>
        <w:t xml:space="preserve"> </w:t>
      </w:r>
      <w:r w:rsidR="00893489">
        <w:rPr>
          <w:iCs/>
        </w:rPr>
        <w:t xml:space="preserve">and </w:t>
      </w:r>
      <w:proofErr w:type="spellStart"/>
      <w:r w:rsidR="00893489" w:rsidRPr="00171FE6">
        <w:rPr>
          <w:i/>
          <w:iCs/>
        </w:rPr>
        <w:t>H</w:t>
      </w:r>
      <w:r w:rsidR="00893489" w:rsidRPr="00171FE6">
        <w:rPr>
          <w:i/>
          <w:iCs/>
          <w:vertAlign w:val="subscript"/>
        </w:rPr>
        <w:t>p</w:t>
      </w:r>
      <w:proofErr w:type="spellEnd"/>
      <w:r w:rsidR="00893489" w:rsidRPr="00171FE6">
        <w:rPr>
          <w:i/>
          <w:iCs/>
        </w:rPr>
        <w:t xml:space="preserve"> </w:t>
      </w:r>
      <w:r w:rsidR="00893489">
        <w:t>are the initial and final prediction horizons respectively,</w:t>
      </w:r>
      <w:r w:rsidR="00893489" w:rsidRPr="009838EC">
        <w:t xml:space="preserve"> </w:t>
      </w:r>
      <w:r w:rsidR="00893489" w:rsidRPr="00DF511C">
        <w:rPr>
          <w:b/>
        </w:rPr>
        <w:t xml:space="preserve">R </w:t>
      </w:r>
      <w:r w:rsidR="00893489" w:rsidRPr="009838EC">
        <w:t xml:space="preserve">and </w:t>
      </w:r>
      <w:r w:rsidR="00893489" w:rsidRPr="00DF511C">
        <w:rPr>
          <w:b/>
        </w:rPr>
        <w:t>Q</w:t>
      </w:r>
      <w:r w:rsidR="00893489" w:rsidRPr="009838EC">
        <w:t xml:space="preserve"> are positive definite </w:t>
      </w:r>
      <w:r w:rsidR="00893489">
        <w:t xml:space="preserve">constant </w:t>
      </w:r>
      <w:r w:rsidR="00893489" w:rsidRPr="009838EC">
        <w:t>matrices</w:t>
      </w:r>
      <w:r w:rsidR="00893489">
        <w:t xml:space="preserve">, </w:t>
      </w:r>
      <w:r w:rsidR="00893489" w:rsidRPr="00CC4F27">
        <w:t xml:space="preserve">and </w:t>
      </w:r>
      <w:r w:rsidR="00893489" w:rsidRPr="00DF511C">
        <w:rPr>
          <w:b/>
        </w:rPr>
        <w:t>P</w:t>
      </w:r>
      <w:r w:rsidR="00893489" w:rsidRPr="00CC4F27">
        <w:t xml:space="preserve"> is the terminal weight</w:t>
      </w:r>
      <w:r w:rsidR="00893489">
        <w:t>. A</w:t>
      </w:r>
      <w:r w:rsidR="00893489" w:rsidRPr="00EF564A">
        <w:t xml:space="preserve"> second control structure with </w:t>
      </w:r>
      <w:r w:rsidR="00893489">
        <w:t>two PI controllers</w:t>
      </w:r>
      <w:r w:rsidR="00893489" w:rsidRPr="00EF564A">
        <w:t xml:space="preserve"> for the active constraints and the </w:t>
      </w:r>
      <w:r w:rsidR="00336B55">
        <w:t>N</w:t>
      </w:r>
      <w:r w:rsidR="00893489" w:rsidRPr="00EF564A">
        <w:t>MPC to control the self-optimized variables has been considered.</w:t>
      </w:r>
      <w:r w:rsidR="00893489">
        <w:t xml:space="preserve"> </w:t>
      </w:r>
      <w:r w:rsidR="00B42255">
        <w:t>T</w:t>
      </w:r>
      <w:r w:rsidR="00893489">
        <w:t xml:space="preserve">his control structure has the advantage that if the MPC fails, the PI controllers still keep </w:t>
      </w:r>
      <w:r w:rsidR="00B42255">
        <w:t xml:space="preserve">set points for </w:t>
      </w:r>
      <w:r w:rsidR="00893489">
        <w:t xml:space="preserve">the active </w:t>
      </w:r>
      <w:r w:rsidR="00B42255">
        <w:t>constraints</w:t>
      </w:r>
      <w:r w:rsidR="00893489">
        <w:t xml:space="preserve">. </w:t>
      </w:r>
      <w:r w:rsidR="00893489" w:rsidRPr="00EF564A">
        <w:t xml:space="preserve">For </w:t>
      </w:r>
      <w:r w:rsidR="00C55568">
        <w:t>selecting a good pairing</w:t>
      </w:r>
      <w:r w:rsidR="00B42255">
        <w:t xml:space="preserve"> for the PI</w:t>
      </w:r>
      <w:r w:rsidR="00C55568">
        <w:t>s</w:t>
      </w:r>
      <w:r w:rsidR="00893489" w:rsidRPr="00EF564A">
        <w:t xml:space="preserve">, </w:t>
      </w:r>
      <w:r w:rsidR="00893489">
        <w:t>the RGA matrix has been studied</w:t>
      </w:r>
      <w:r w:rsidR="00B42255">
        <w:t xml:space="preserve">; </w:t>
      </w:r>
      <w:proofErr w:type="spellStart"/>
      <w:r w:rsidR="00893489" w:rsidRPr="007B29BB">
        <w:rPr>
          <w:i/>
        </w:rPr>
        <w:t>TSS</w:t>
      </w:r>
      <w:r w:rsidR="00893489" w:rsidRPr="007B29BB">
        <w:rPr>
          <w:i/>
          <w:vertAlign w:val="subscript"/>
        </w:rPr>
        <w:t>e</w:t>
      </w:r>
      <w:proofErr w:type="spellEnd"/>
      <w:r w:rsidR="00893489">
        <w:t xml:space="preserve"> </w:t>
      </w:r>
      <w:r w:rsidR="00AC5927">
        <w:t xml:space="preserve">is </w:t>
      </w:r>
      <w:r w:rsidR="00893489">
        <w:t xml:space="preserve">controlled with </w:t>
      </w:r>
      <w:proofErr w:type="spellStart"/>
      <w:r w:rsidR="00893489" w:rsidRPr="00B455BC">
        <w:rPr>
          <w:i/>
        </w:rPr>
        <w:t>Q</w:t>
      </w:r>
      <w:r w:rsidR="00893489" w:rsidRPr="00B455BC">
        <w:rPr>
          <w:i/>
          <w:vertAlign w:val="subscript"/>
        </w:rPr>
        <w:t>w</w:t>
      </w:r>
      <w:proofErr w:type="spellEnd"/>
      <w:r w:rsidR="00893489">
        <w:t xml:space="preserve"> and </w:t>
      </w:r>
      <w:proofErr w:type="spellStart"/>
      <w:r w:rsidR="00893489" w:rsidRPr="00B455BC">
        <w:rPr>
          <w:i/>
        </w:rPr>
        <w:t>S</w:t>
      </w:r>
      <w:r w:rsidR="00893489" w:rsidRPr="00B455BC">
        <w:rPr>
          <w:i/>
          <w:vertAlign w:val="subscript"/>
        </w:rPr>
        <w:t>NH</w:t>
      </w:r>
      <w:proofErr w:type="gramStart"/>
      <w:r w:rsidR="00893489" w:rsidRPr="00B455BC">
        <w:rPr>
          <w:i/>
          <w:vertAlign w:val="subscript"/>
        </w:rPr>
        <w:t>,e</w:t>
      </w:r>
      <w:proofErr w:type="spellEnd"/>
      <w:proofErr w:type="gramEnd"/>
      <w:r w:rsidR="00893489">
        <w:rPr>
          <w:sz w:val="16"/>
          <w:szCs w:val="16"/>
        </w:rPr>
        <w:t xml:space="preserve"> </w:t>
      </w:r>
      <w:r w:rsidR="00B42255" w:rsidRPr="00B42255">
        <w:t>is controlled with</w:t>
      </w:r>
      <w:r w:rsidR="00B42255">
        <w:rPr>
          <w:sz w:val="16"/>
          <w:szCs w:val="16"/>
        </w:rPr>
        <w:t xml:space="preserve"> </w:t>
      </w:r>
      <w:r w:rsidR="00336B55">
        <w:rPr>
          <w:sz w:val="16"/>
          <w:szCs w:val="16"/>
        </w:rPr>
        <w:t xml:space="preserve"> </w:t>
      </w:r>
      <w:proofErr w:type="spellStart"/>
      <w:r w:rsidR="00893489" w:rsidRPr="00C42C4A">
        <w:rPr>
          <w:i/>
        </w:rPr>
        <w:t>K</w:t>
      </w:r>
      <w:r w:rsidR="00893489" w:rsidRPr="00C42C4A">
        <w:rPr>
          <w:i/>
          <w:vertAlign w:val="subscript"/>
        </w:rPr>
        <w:t>L</w:t>
      </w:r>
      <w:r w:rsidR="00893489" w:rsidRPr="00C42C4A">
        <w:rPr>
          <w:i/>
        </w:rPr>
        <w:t>a</w:t>
      </w:r>
      <w:proofErr w:type="spellEnd"/>
      <w:r w:rsidR="00B42255" w:rsidRPr="00B42255">
        <w:rPr>
          <w:vertAlign w:val="superscript"/>
        </w:rPr>
        <w:t>(5)</w:t>
      </w:r>
      <w:r w:rsidR="00B42255">
        <w:t>.</w:t>
      </w:r>
    </w:p>
    <w:p w:rsidR="00E870B9" w:rsidRDefault="00E870B9" w:rsidP="00893489">
      <w:pPr>
        <w:pStyle w:val="Els-body-text"/>
      </w:pPr>
    </w:p>
    <w:p w:rsidR="00E870B9" w:rsidRDefault="00E870B9" w:rsidP="00E870B9">
      <w:pPr>
        <w:pStyle w:val="Els-body-text"/>
        <w:ind w:right="-314"/>
        <w:jc w:val="center"/>
      </w:pPr>
      <w:r>
        <w:rPr>
          <w:noProof/>
          <w:lang w:val="es-ES" w:eastAsia="es-ES"/>
        </w:rPr>
        <w:drawing>
          <wp:inline distT="0" distB="0" distL="0" distR="0" wp14:anchorId="7B4C39C0" wp14:editId="36506CCB">
            <wp:extent cx="2279539" cy="18288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487" r="5215"/>
                    <a:stretch/>
                  </pic:blipFill>
                  <pic:spPr bwMode="auto">
                    <a:xfrm>
                      <a:off x="0" y="0"/>
                      <a:ext cx="2289196" cy="1836547"/>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466A6CC1" wp14:editId="7BDB0D1D">
            <wp:extent cx="2273080" cy="1752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3753" t="3791" r="4932" b="2370"/>
                    <a:stretch/>
                  </pic:blipFill>
                  <pic:spPr bwMode="auto">
                    <a:xfrm>
                      <a:off x="0" y="0"/>
                      <a:ext cx="2280431" cy="1758268"/>
                    </a:xfrm>
                    <a:prstGeom prst="rect">
                      <a:avLst/>
                    </a:prstGeom>
                    <a:ln>
                      <a:noFill/>
                    </a:ln>
                    <a:extLst>
                      <a:ext uri="{53640926-AAD7-44D8-BBD7-CCE9431645EC}">
                        <a14:shadowObscured xmlns:a14="http://schemas.microsoft.com/office/drawing/2010/main"/>
                      </a:ext>
                    </a:extLst>
                  </pic:spPr>
                </pic:pic>
              </a:graphicData>
            </a:graphic>
          </wp:inline>
        </w:drawing>
      </w:r>
    </w:p>
    <w:p w:rsidR="00E870B9" w:rsidRDefault="00E870B9" w:rsidP="00E870B9">
      <w:pPr>
        <w:pStyle w:val="Els-caption"/>
        <w:ind w:right="-314"/>
        <w:jc w:val="center"/>
        <w:rPr>
          <w:lang w:eastAsia="es-ES"/>
        </w:rPr>
      </w:pPr>
      <w:r>
        <w:rPr>
          <w:noProof/>
          <w:lang w:val="es-ES" w:eastAsia="es-ES"/>
        </w:rPr>
        <w:drawing>
          <wp:inline distT="0" distB="0" distL="0" distR="0" wp14:anchorId="1D930C0C" wp14:editId="2D41DB3D">
            <wp:extent cx="2343150" cy="16452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4051" t="3447" r="6256" b="2463"/>
                    <a:stretch/>
                  </pic:blipFill>
                  <pic:spPr bwMode="auto">
                    <a:xfrm>
                      <a:off x="0" y="0"/>
                      <a:ext cx="2352821" cy="1652076"/>
                    </a:xfrm>
                    <a:prstGeom prst="rect">
                      <a:avLst/>
                    </a:prstGeom>
                    <a:ln>
                      <a:noFill/>
                    </a:ln>
                    <a:extLst>
                      <a:ext uri="{53640926-AAD7-44D8-BBD7-CCE9431645EC}">
                        <a14:shadowObscured xmlns:a14="http://schemas.microsoft.com/office/drawing/2010/main"/>
                      </a:ext>
                    </a:extLst>
                  </pic:spPr>
                </pic:pic>
              </a:graphicData>
            </a:graphic>
          </wp:inline>
        </w:drawing>
      </w:r>
    </w:p>
    <w:p w:rsidR="00E870B9" w:rsidRPr="00BD560E" w:rsidRDefault="00E870B9" w:rsidP="00E870B9">
      <w:pPr>
        <w:pStyle w:val="Els-caption"/>
        <w:jc w:val="both"/>
        <w:rPr>
          <w:lang w:eastAsia="es-ES"/>
        </w:rPr>
      </w:pPr>
      <w:r>
        <w:rPr>
          <w:lang w:eastAsia="es-ES"/>
        </w:rPr>
        <w:t>Figure 1: Control performance comparison of NMPC-PI control structure (solid line) and centralized NMPC (dashed line) for rain event disturbance (</w:t>
      </w:r>
      <w:r w:rsidRPr="007A7610">
        <w:rPr>
          <w:b/>
          <w:lang w:eastAsia="es-ES"/>
        </w:rPr>
        <w:t>d</w:t>
      </w:r>
      <w:r w:rsidRPr="00341EA1">
        <w:rPr>
          <w:i/>
          <w:vertAlign w:val="subscript"/>
          <w:lang w:eastAsia="es-ES"/>
        </w:rPr>
        <w:t>2</w:t>
      </w:r>
      <w:r>
        <w:rPr>
          <w:lang w:eastAsia="es-ES"/>
        </w:rPr>
        <w:t>) at t=0.</w:t>
      </w:r>
      <w:r w:rsidRPr="00B934A8">
        <w:rPr>
          <w:lang w:eastAsia="es-ES"/>
        </w:rPr>
        <w:t xml:space="preserve"> </w:t>
      </w:r>
      <w:r>
        <w:rPr>
          <w:lang w:eastAsia="es-ES"/>
        </w:rPr>
        <w:t>Active constraints control (top left), self-optimized variables (top right) and manipulated variables (bottom).</w:t>
      </w:r>
    </w:p>
    <w:p w:rsidR="00E870B9" w:rsidRPr="00B42255" w:rsidRDefault="00E870B9" w:rsidP="00893489">
      <w:pPr>
        <w:pStyle w:val="Els-body-text"/>
      </w:pPr>
    </w:p>
    <w:p w:rsidR="009B4192" w:rsidRDefault="009B4192" w:rsidP="00893489">
      <w:pPr>
        <w:pStyle w:val="Els-body-text"/>
        <w:rPr>
          <w:lang w:val="en-GB"/>
        </w:rPr>
      </w:pPr>
    </w:p>
    <w:p w:rsidR="00151746" w:rsidRPr="00426B2B" w:rsidRDefault="00151746" w:rsidP="00893489">
      <w:pPr>
        <w:pStyle w:val="Els-body-text"/>
      </w:pPr>
      <w:r>
        <w:lastRenderedPageBreak/>
        <w:t>In Fig. 1 the dynamic responses are presented,</w:t>
      </w:r>
      <w:r w:rsidRPr="007161AE">
        <w:t xml:space="preserve"> </w:t>
      </w:r>
      <w:r>
        <w:t>comparing the performance of the control structures when</w:t>
      </w:r>
      <w:r w:rsidRPr="007161AE">
        <w:t xml:space="preserve"> </w:t>
      </w:r>
      <w:r>
        <w:t>a</w:t>
      </w:r>
      <w:r w:rsidR="00A1589F">
        <w:t xml:space="preserve"> </w:t>
      </w:r>
      <w:r w:rsidR="00A1589F" w:rsidRPr="006D22D7">
        <w:rPr>
          <w:b/>
        </w:rPr>
        <w:t>d</w:t>
      </w:r>
      <w:r w:rsidR="00A1589F" w:rsidRPr="00341EA1">
        <w:rPr>
          <w:i/>
          <w:vertAlign w:val="subscript"/>
        </w:rPr>
        <w:t>2</w:t>
      </w:r>
      <w:r>
        <w:t xml:space="preserve"> </w:t>
      </w:r>
      <w:r w:rsidRPr="007161AE">
        <w:t xml:space="preserve">step disturbance </w:t>
      </w:r>
      <w:r>
        <w:t xml:space="preserve">is </w:t>
      </w:r>
      <w:r w:rsidR="00A1589F">
        <w:t>applied.</w:t>
      </w:r>
      <w:r>
        <w:t xml:space="preserve"> They show a good set point tracking both for active constraints and </w:t>
      </w:r>
      <w:proofErr w:type="spellStart"/>
      <w:r>
        <w:t>selfoptimized</w:t>
      </w:r>
      <w:proofErr w:type="spellEnd"/>
      <w:r>
        <w:t xml:space="preserve"> variables, with reasonable control actions. The </w:t>
      </w:r>
      <w:proofErr w:type="spellStart"/>
      <w:r>
        <w:t>selfoptimized</w:t>
      </w:r>
      <w:proofErr w:type="spellEnd"/>
      <w:r>
        <w:t xml:space="preserve"> variable </w:t>
      </w:r>
      <w:r w:rsidRPr="00C324E6">
        <w:rPr>
          <w:i/>
        </w:rPr>
        <w:t>c</w:t>
      </w:r>
      <w:r w:rsidRPr="00C324E6">
        <w:rPr>
          <w:i/>
          <w:vertAlign w:val="subscript"/>
        </w:rPr>
        <w:t>1</w:t>
      </w:r>
      <w:r>
        <w:t xml:space="preserve"> is not presented because its significance in costs is negligible. </w:t>
      </w:r>
      <w:r w:rsidRPr="007161AE">
        <w:t xml:space="preserve">The tuning of the </w:t>
      </w:r>
      <w:r>
        <w:t>N</w:t>
      </w:r>
      <w:r w:rsidRPr="007161AE">
        <w:t xml:space="preserve">MPC has been performed by trial and error procedure, </w:t>
      </w:r>
      <w:r>
        <w:t xml:space="preserve">choosing </w:t>
      </w:r>
      <w:r w:rsidRPr="00870E84">
        <w:rPr>
          <w:position w:val="-8"/>
        </w:rPr>
        <w:object w:dxaOrig="240" w:dyaOrig="260">
          <v:shape id="_x0000_i1054" type="#_x0000_t75" style="width:11.25pt;height:13.5pt" o:ole="">
            <v:imagedata r:id="rId70" o:title=""/>
          </v:shape>
          <o:OLEObject Type="Embed" ProgID="Equation.DSMT4" ShapeID="_x0000_i1054" DrawAspect="Content" ObjectID="_1484983004" r:id="rId71"/>
        </w:object>
      </w:r>
      <w:r w:rsidR="007F6B4B">
        <w:t xml:space="preserve">= </w:t>
      </w:r>
      <w:proofErr w:type="spellStart"/>
      <w:proofErr w:type="gramStart"/>
      <w:r w:rsidR="007F6B4B">
        <w:t>diag</w:t>
      </w:r>
      <w:proofErr w:type="spellEnd"/>
      <w:r w:rsidR="007F6B4B">
        <w:t>(</w:t>
      </w:r>
      <w:proofErr w:type="gramEnd"/>
      <w:r w:rsidR="007F6B4B">
        <w:t>0.1 1 0.001</w:t>
      </w:r>
      <w:r w:rsidRPr="00870E84">
        <w:t xml:space="preserve"> 2 2 2 2) and </w:t>
      </w:r>
      <w:r w:rsidRPr="00870E84">
        <w:rPr>
          <w:position w:val="-4"/>
        </w:rPr>
        <w:object w:dxaOrig="240" w:dyaOrig="220">
          <v:shape id="_x0000_i1055" type="#_x0000_t75" style="width:11.25pt;height:10.5pt" o:ole="">
            <v:imagedata r:id="rId72" o:title=""/>
          </v:shape>
          <o:OLEObject Type="Embed" ProgID="Equation.DSMT4" ShapeID="_x0000_i1055" DrawAspect="Content" ObjectID="_1484983005" r:id="rId73"/>
        </w:object>
      </w:r>
      <w:r w:rsidRPr="00870E84">
        <w:t xml:space="preserve">= </w:t>
      </w:r>
      <w:proofErr w:type="spellStart"/>
      <w:r w:rsidRPr="00870E84">
        <w:t>diag</w:t>
      </w:r>
      <w:proofErr w:type="spellEnd"/>
      <w:r w:rsidRPr="00870E84">
        <w:t>(0.</w:t>
      </w:r>
      <w:r w:rsidR="007F6B4B">
        <w:t>1 0.014 0.014 0.014 0.014 0.014 0.005</w:t>
      </w:r>
      <w:r w:rsidRPr="00870E84">
        <w:t>)</w:t>
      </w:r>
      <w:r>
        <w:t xml:space="preserve"> for the centralized NMPC; and </w:t>
      </w:r>
      <w:r w:rsidRPr="00870E84">
        <w:rPr>
          <w:position w:val="-8"/>
        </w:rPr>
        <w:object w:dxaOrig="240" w:dyaOrig="260">
          <v:shape id="_x0000_i1056" type="#_x0000_t75" style="width:11.25pt;height:13.5pt" o:ole="">
            <v:imagedata r:id="rId74" o:title=""/>
          </v:shape>
          <o:OLEObject Type="Embed" ProgID="Equation.DSMT4" ShapeID="_x0000_i1056" DrawAspect="Content" ObjectID="_1484983006" r:id="rId75"/>
        </w:object>
      </w:r>
      <w:r>
        <w:t xml:space="preserve">= </w:t>
      </w:r>
      <w:proofErr w:type="spellStart"/>
      <w:r>
        <w:t>diag</w:t>
      </w:r>
      <w:proofErr w:type="spellEnd"/>
      <w:r>
        <w:t>(</w:t>
      </w:r>
      <w:r w:rsidR="007F6B4B">
        <w:t>0.001 2 2 2 2</w:t>
      </w:r>
      <w:r>
        <w:t xml:space="preserve">), </w:t>
      </w:r>
      <w:r w:rsidRPr="00870E84">
        <w:rPr>
          <w:position w:val="-4"/>
        </w:rPr>
        <w:object w:dxaOrig="240" w:dyaOrig="220">
          <v:shape id="_x0000_i1057" type="#_x0000_t75" style="width:11.25pt;height:10.5pt" o:ole="">
            <v:imagedata r:id="rId76" o:title=""/>
          </v:shape>
          <o:OLEObject Type="Embed" ProgID="Equation.DSMT4" ShapeID="_x0000_i1057" DrawAspect="Content" ObjectID="_1484983007" r:id="rId77"/>
        </w:object>
      </w:r>
      <w:r>
        <w:t xml:space="preserve">= </w:t>
      </w:r>
      <w:proofErr w:type="spellStart"/>
      <w:r>
        <w:t>diag</w:t>
      </w:r>
      <w:proofErr w:type="spellEnd"/>
      <w:r>
        <w:t>(</w:t>
      </w:r>
      <w:r w:rsidR="007F6B4B">
        <w:t xml:space="preserve">0.05 </w:t>
      </w:r>
      <w:r>
        <w:t>0.</w:t>
      </w:r>
      <w:r w:rsidR="007F6B4B">
        <w:t>0</w:t>
      </w:r>
      <w:r>
        <w:t>1</w:t>
      </w:r>
      <w:r w:rsidR="007F6B4B">
        <w:t xml:space="preserve"> 0.01 0.01 0.01</w:t>
      </w:r>
      <w:r>
        <w:t>) for the distributed NMPC-PI control. The horizons</w:t>
      </w:r>
      <w:r w:rsidRPr="000C32ED">
        <w:t xml:space="preserve"> </w:t>
      </w:r>
      <w:r>
        <w:t>for both control structures are</w:t>
      </w:r>
      <w:r w:rsidR="007F6B4B" w:rsidRPr="00324A0B">
        <w:rPr>
          <w:position w:val="-10"/>
          <w:lang w:val="es-ES"/>
        </w:rPr>
        <w:object w:dxaOrig="620" w:dyaOrig="300">
          <v:shape id="_x0000_i1058" type="#_x0000_t75" style="width:30pt;height:15pt" o:ole="">
            <v:imagedata r:id="rId78" o:title=""/>
          </v:shape>
          <o:OLEObject Type="Embed" ProgID="Equation.DSMT4" ShapeID="_x0000_i1058" DrawAspect="Content" ObjectID="_1484983008" r:id="rId79"/>
        </w:object>
      </w:r>
      <w:r>
        <w:t>,</w:t>
      </w:r>
      <w:r w:rsidRPr="003B6559">
        <w:rPr>
          <w:position w:val="-12"/>
          <w:lang w:val="es-ES"/>
        </w:rPr>
        <w:object w:dxaOrig="760" w:dyaOrig="320">
          <v:shape id="_x0000_i1059" type="#_x0000_t75" style="width:39pt;height:15.75pt" o:ole="">
            <v:imagedata r:id="rId80" o:title=""/>
          </v:shape>
          <o:OLEObject Type="Embed" ProgID="Equation.DSMT4" ShapeID="_x0000_i1059" DrawAspect="Content" ObjectID="_1484983009" r:id="rId81"/>
        </w:object>
      </w:r>
      <w:r>
        <w:t xml:space="preserve"> and</w:t>
      </w:r>
      <w:r w:rsidRPr="00324A0B">
        <w:rPr>
          <w:position w:val="-10"/>
          <w:lang w:val="es-ES"/>
        </w:rPr>
        <w:object w:dxaOrig="600" w:dyaOrig="300">
          <v:shape id="_x0000_i1060" type="#_x0000_t75" style="width:30pt;height:15pt" o:ole="">
            <v:imagedata r:id="rId82" o:title=""/>
          </v:shape>
          <o:OLEObject Type="Embed" ProgID="Equation.DSMT4" ShapeID="_x0000_i1060" DrawAspect="Content" ObjectID="_1484983010" r:id="rId83"/>
        </w:object>
      </w:r>
      <w:r w:rsidRPr="007161AE">
        <w:t>.</w:t>
      </w:r>
      <w:r>
        <w:t xml:space="preserve">The tuning parameters for the PI control No.1 are </w:t>
      </w:r>
      <w:proofErr w:type="spellStart"/>
      <w:r w:rsidRPr="0024649C">
        <w:rPr>
          <w:i/>
        </w:rPr>
        <w:t>K</w:t>
      </w:r>
      <w:r w:rsidRPr="0024649C">
        <w:rPr>
          <w:i/>
          <w:vertAlign w:val="subscript"/>
        </w:rPr>
        <w:t>p</w:t>
      </w:r>
      <w:proofErr w:type="spellEnd"/>
      <w:r>
        <w:t>= -54.8</w:t>
      </w:r>
      <w:proofErr w:type="gramStart"/>
      <w:r>
        <w:t>,</w:t>
      </w:r>
      <w:r w:rsidRPr="007B29BB">
        <w:rPr>
          <w:i/>
        </w:rPr>
        <w:t>T</w:t>
      </w:r>
      <w:r w:rsidRPr="007B29BB">
        <w:rPr>
          <w:i/>
          <w:vertAlign w:val="subscript"/>
        </w:rPr>
        <w:t>i</w:t>
      </w:r>
      <w:proofErr w:type="gramEnd"/>
      <w:r>
        <w:t xml:space="preserve">= -27.4 and </w:t>
      </w:r>
      <w:proofErr w:type="spellStart"/>
      <w:r w:rsidRPr="0024649C">
        <w:rPr>
          <w:i/>
        </w:rPr>
        <w:t>K</w:t>
      </w:r>
      <w:r w:rsidRPr="0024649C">
        <w:rPr>
          <w:i/>
          <w:vertAlign w:val="subscript"/>
        </w:rPr>
        <w:t>p</w:t>
      </w:r>
      <w:proofErr w:type="spellEnd"/>
      <w:r>
        <w:t xml:space="preserve">= </w:t>
      </w:r>
      <w:r w:rsidRPr="00DD403D">
        <w:t>-</w:t>
      </w:r>
      <w:r w:rsidR="007F6B4B">
        <w:t>12</w:t>
      </w:r>
      <w:r>
        <w:t>,</w:t>
      </w:r>
      <w:r w:rsidRPr="007B29BB">
        <w:rPr>
          <w:i/>
        </w:rPr>
        <w:t>T</w:t>
      </w:r>
      <w:r w:rsidRPr="007B29BB">
        <w:rPr>
          <w:i/>
          <w:vertAlign w:val="subscript"/>
        </w:rPr>
        <w:t>i</w:t>
      </w:r>
      <w:r>
        <w:t>= -</w:t>
      </w:r>
      <w:r w:rsidR="007F6B4B">
        <w:t>0.2</w:t>
      </w:r>
      <w:r>
        <w:t xml:space="preserve"> for No. 2, the first one selected by SIMC guidelines (</w:t>
      </w:r>
      <w:proofErr w:type="spellStart"/>
      <w:r>
        <w:t>Skogestad</w:t>
      </w:r>
      <w:proofErr w:type="spellEnd"/>
      <w:r>
        <w:t>, 2003).</w:t>
      </w:r>
      <w:r w:rsidR="0080246F">
        <w:t xml:space="preserve"> For simplicity in the comparative dynamic analysis, the manipulated variables have not been considered in the </w:t>
      </w:r>
      <w:r w:rsidR="00426B2B">
        <w:t xml:space="preserve">linear combinations determined by </w:t>
      </w:r>
      <w:r w:rsidR="00426B2B" w:rsidRPr="00AC5927">
        <w:rPr>
          <w:b/>
        </w:rPr>
        <w:t>H</w:t>
      </w:r>
      <w:r w:rsidR="00426B2B" w:rsidRPr="00AC5927">
        <w:rPr>
          <w:b/>
          <w:i/>
          <w:vertAlign w:val="subscript"/>
        </w:rPr>
        <w:t>3</w:t>
      </w:r>
      <w:r w:rsidR="00426B2B">
        <w:rPr>
          <w:b/>
          <w:vertAlign w:val="subscript"/>
        </w:rPr>
        <w:t>.</w:t>
      </w:r>
    </w:p>
    <w:p w:rsidR="00FD65A4" w:rsidRDefault="00FD65A4" w:rsidP="00FD65A4">
      <w:pPr>
        <w:pStyle w:val="Els-1storder-head"/>
        <w:rPr>
          <w:lang w:val="en-GB"/>
        </w:rPr>
      </w:pPr>
      <w:r>
        <w:rPr>
          <w:lang w:val="en-GB"/>
        </w:rPr>
        <w:t>Conclusions</w:t>
      </w:r>
    </w:p>
    <w:p w:rsidR="00FD65A4" w:rsidRPr="00094CAF" w:rsidRDefault="00FD65A4" w:rsidP="00FD65A4">
      <w:pPr>
        <w:pStyle w:val="Els-body-text"/>
      </w:pPr>
      <w:r>
        <w:t xml:space="preserve">In this work, the SOC methodology has been applied to find the optimum controlled variables as a combination of measurements in a </w:t>
      </w:r>
      <w:r w:rsidR="000F6D3F">
        <w:t>WWTP</w:t>
      </w:r>
      <w:r>
        <w:t xml:space="preserve">. A previous prescreening of measurements to avoid </w:t>
      </w:r>
      <w:r w:rsidR="000F6D3F">
        <w:t xml:space="preserve">unfeasibilites </w:t>
      </w:r>
      <w:r w:rsidR="00201165">
        <w:t>for</w:t>
      </w:r>
      <w:r w:rsidR="000F6D3F">
        <w:t xml:space="preserve"> large load </w:t>
      </w:r>
      <w:r>
        <w:t xml:space="preserve">disturbances has been performed. The dynamic controllability of these variables has also been studied, by implementing </w:t>
      </w:r>
      <w:r w:rsidR="000F6D3F">
        <w:t>two control structures</w:t>
      </w:r>
      <w:r>
        <w:t>. The results show that both control structures give good set point tracking, despite of a long transient due to the slow process dynamics, particularly for the most severe disturbances. The distributed MPC-PI</w:t>
      </w:r>
      <w:r w:rsidR="000F6D3F">
        <w:t xml:space="preserve"> control shows better transient, particularly for large disturbances, </w:t>
      </w:r>
      <w:r>
        <w:t xml:space="preserve">because of the separate treatment of the different time scales of the process and the </w:t>
      </w:r>
      <w:r w:rsidR="000F6D3F">
        <w:t>easier tuning compared to the centralized NMPC.</w:t>
      </w:r>
    </w:p>
    <w:p w:rsidR="004A5D91" w:rsidRPr="00A94774" w:rsidRDefault="004A5D91" w:rsidP="004A5D91">
      <w:pPr>
        <w:pStyle w:val="Els-reference-head"/>
        <w:rPr>
          <w:lang w:val="en-GB"/>
        </w:rPr>
      </w:pPr>
      <w:r w:rsidRPr="00A94774">
        <w:rPr>
          <w:lang w:val="en-GB"/>
        </w:rPr>
        <w:t>References</w:t>
      </w:r>
    </w:p>
    <w:p w:rsidR="00FD65A4" w:rsidRDefault="00753313" w:rsidP="004A5D91">
      <w:pPr>
        <w:adjustRightInd w:val="0"/>
        <w:jc w:val="both"/>
        <w:rPr>
          <w:sz w:val="18"/>
          <w:szCs w:val="18"/>
        </w:rPr>
      </w:pPr>
      <w:r>
        <w:rPr>
          <w:sz w:val="18"/>
          <w:szCs w:val="18"/>
          <w:lang w:val="en-GB"/>
        </w:rPr>
        <w:t xml:space="preserve">J. </w:t>
      </w:r>
      <w:r w:rsidR="00BA1745">
        <w:rPr>
          <w:sz w:val="18"/>
          <w:szCs w:val="18"/>
          <w:lang w:val="en-GB"/>
        </w:rPr>
        <w:t xml:space="preserve">Alex, L. Benedetti, J. </w:t>
      </w:r>
      <w:proofErr w:type="spellStart"/>
      <w:r w:rsidR="00BA1745">
        <w:rPr>
          <w:sz w:val="18"/>
          <w:szCs w:val="18"/>
          <w:lang w:val="en-GB"/>
        </w:rPr>
        <w:t>Copp</w:t>
      </w:r>
      <w:proofErr w:type="spellEnd"/>
      <w:r w:rsidR="00BA1745">
        <w:rPr>
          <w:sz w:val="18"/>
          <w:szCs w:val="18"/>
          <w:lang w:val="en-GB"/>
        </w:rPr>
        <w:t xml:space="preserve">, K. </w:t>
      </w:r>
      <w:proofErr w:type="spellStart"/>
      <w:r w:rsidR="00BA1745">
        <w:rPr>
          <w:sz w:val="18"/>
          <w:szCs w:val="18"/>
          <w:lang w:val="en-GB"/>
        </w:rPr>
        <w:t>Gernaey</w:t>
      </w:r>
      <w:proofErr w:type="spellEnd"/>
      <w:r w:rsidR="00BA1745">
        <w:rPr>
          <w:sz w:val="18"/>
          <w:szCs w:val="18"/>
          <w:lang w:val="en-GB"/>
        </w:rPr>
        <w:t xml:space="preserve">, U. </w:t>
      </w:r>
      <w:proofErr w:type="spellStart"/>
      <w:r w:rsidR="00BA1745">
        <w:rPr>
          <w:sz w:val="18"/>
          <w:szCs w:val="18"/>
          <w:lang w:val="en-GB"/>
        </w:rPr>
        <w:t>Jeppsson</w:t>
      </w:r>
      <w:proofErr w:type="spellEnd"/>
      <w:r w:rsidR="00BA1745">
        <w:rPr>
          <w:sz w:val="18"/>
          <w:szCs w:val="18"/>
          <w:lang w:val="en-GB"/>
        </w:rPr>
        <w:t xml:space="preserve">, I. </w:t>
      </w:r>
      <w:proofErr w:type="spellStart"/>
      <w:r w:rsidR="00BA1745">
        <w:rPr>
          <w:sz w:val="18"/>
          <w:szCs w:val="18"/>
          <w:lang w:val="en-GB"/>
        </w:rPr>
        <w:t>Nopens</w:t>
      </w:r>
      <w:proofErr w:type="spellEnd"/>
      <w:r w:rsidR="00BA1745">
        <w:rPr>
          <w:sz w:val="18"/>
          <w:szCs w:val="18"/>
          <w:lang w:val="en-GB"/>
        </w:rPr>
        <w:t xml:space="preserve">, </w:t>
      </w:r>
      <w:r w:rsidR="00FD65A4" w:rsidRPr="00C55568">
        <w:rPr>
          <w:sz w:val="18"/>
          <w:szCs w:val="18"/>
          <w:lang w:val="en-GB"/>
        </w:rPr>
        <w:t xml:space="preserve"> </w:t>
      </w:r>
      <w:r w:rsidR="00BA1745">
        <w:rPr>
          <w:sz w:val="18"/>
          <w:szCs w:val="18"/>
          <w:lang w:val="en-GB"/>
        </w:rPr>
        <w:t xml:space="preserve">M. Pons, L. </w:t>
      </w:r>
      <w:proofErr w:type="spellStart"/>
      <w:r w:rsidR="00BA1745">
        <w:rPr>
          <w:sz w:val="18"/>
          <w:szCs w:val="18"/>
          <w:lang w:val="en-GB"/>
        </w:rPr>
        <w:t>Rieger</w:t>
      </w:r>
      <w:proofErr w:type="spellEnd"/>
      <w:r w:rsidR="00BA1745">
        <w:rPr>
          <w:sz w:val="18"/>
          <w:szCs w:val="18"/>
          <w:lang w:val="en-GB"/>
        </w:rPr>
        <w:t xml:space="preserve">, C. Rosen, J. </w:t>
      </w:r>
      <w:proofErr w:type="spellStart"/>
      <w:r w:rsidR="00BA1745">
        <w:rPr>
          <w:sz w:val="18"/>
          <w:szCs w:val="18"/>
          <w:lang w:val="en-GB"/>
        </w:rPr>
        <w:t>Steyer</w:t>
      </w:r>
      <w:proofErr w:type="spellEnd"/>
      <w:r w:rsidR="00BA1745">
        <w:rPr>
          <w:sz w:val="18"/>
          <w:szCs w:val="18"/>
          <w:lang w:val="en-GB"/>
        </w:rPr>
        <w:t xml:space="preserve">, P. </w:t>
      </w:r>
      <w:proofErr w:type="spellStart"/>
      <w:r w:rsidR="00BA1745">
        <w:rPr>
          <w:sz w:val="18"/>
          <w:szCs w:val="18"/>
          <w:lang w:val="en-GB"/>
        </w:rPr>
        <w:t>Vanrolleghem</w:t>
      </w:r>
      <w:proofErr w:type="spellEnd"/>
      <w:r w:rsidR="00BA1745">
        <w:rPr>
          <w:sz w:val="18"/>
          <w:szCs w:val="18"/>
          <w:lang w:val="en-GB"/>
        </w:rPr>
        <w:t>, S. Winkler,</w:t>
      </w:r>
      <w:r w:rsidR="00DF5679">
        <w:rPr>
          <w:sz w:val="18"/>
          <w:szCs w:val="18"/>
          <w:lang w:val="en-GB"/>
        </w:rPr>
        <w:t xml:space="preserve"> 2008,</w:t>
      </w:r>
      <w:r w:rsidR="00FD65A4" w:rsidRPr="00C55568">
        <w:rPr>
          <w:sz w:val="18"/>
          <w:szCs w:val="18"/>
          <w:lang w:val="en-GB"/>
        </w:rPr>
        <w:t xml:space="preserve"> Benchmar</w:t>
      </w:r>
      <w:r w:rsidR="00CE0E32">
        <w:rPr>
          <w:sz w:val="18"/>
          <w:szCs w:val="18"/>
          <w:lang w:val="en-GB"/>
        </w:rPr>
        <w:t>k Simulation Model no. 1 (BSM1),</w:t>
      </w:r>
      <w:r w:rsidR="00FD65A4" w:rsidRPr="00C55568">
        <w:rPr>
          <w:sz w:val="18"/>
          <w:szCs w:val="18"/>
          <w:lang w:val="en-GB"/>
        </w:rPr>
        <w:t xml:space="preserve"> IWA </w:t>
      </w:r>
      <w:proofErr w:type="spellStart"/>
      <w:r w:rsidR="00FD65A4" w:rsidRPr="00C55568">
        <w:rPr>
          <w:sz w:val="18"/>
          <w:szCs w:val="18"/>
          <w:lang w:val="en-GB"/>
        </w:rPr>
        <w:t>Taskgroup</w:t>
      </w:r>
      <w:proofErr w:type="spellEnd"/>
      <w:r w:rsidR="00FD65A4" w:rsidRPr="00C55568">
        <w:rPr>
          <w:sz w:val="18"/>
          <w:szCs w:val="18"/>
          <w:lang w:val="en-GB"/>
        </w:rPr>
        <w:t xml:space="preserve"> on benchmarking of control strategies for WWTPs. Dpt. of Industrial Electrical Engineering and Automation, Lund University.  </w:t>
      </w:r>
      <w:proofErr w:type="gramStart"/>
      <w:r w:rsidR="00FD65A4" w:rsidRPr="00C55568">
        <w:rPr>
          <w:sz w:val="18"/>
          <w:szCs w:val="18"/>
        </w:rPr>
        <w:t>Cod.:</w:t>
      </w:r>
      <w:proofErr w:type="gramEnd"/>
      <w:r w:rsidR="00FD65A4" w:rsidRPr="00C55568">
        <w:rPr>
          <w:sz w:val="18"/>
          <w:szCs w:val="18"/>
        </w:rPr>
        <w:t xml:space="preserve"> LUTEDX-TEIE 7229. </w:t>
      </w:r>
      <w:proofErr w:type="gramStart"/>
      <w:r w:rsidR="00FD65A4" w:rsidRPr="00C55568">
        <w:rPr>
          <w:sz w:val="18"/>
          <w:szCs w:val="18"/>
        </w:rPr>
        <w:t>1-62.</w:t>
      </w:r>
      <w:proofErr w:type="gramEnd"/>
      <w:r w:rsidR="00FD65A4" w:rsidRPr="00C55568">
        <w:rPr>
          <w:sz w:val="18"/>
          <w:szCs w:val="18"/>
        </w:rPr>
        <w:t xml:space="preserve"> </w:t>
      </w:r>
    </w:p>
    <w:p w:rsidR="006771FB" w:rsidRDefault="006771FB" w:rsidP="006771FB">
      <w:pPr>
        <w:jc w:val="both"/>
        <w:rPr>
          <w:sz w:val="18"/>
          <w:szCs w:val="18"/>
        </w:rPr>
      </w:pPr>
      <w:r w:rsidRPr="00C55568">
        <w:rPr>
          <w:sz w:val="18"/>
          <w:szCs w:val="18"/>
        </w:rPr>
        <w:t xml:space="preserve">V. </w:t>
      </w:r>
      <w:proofErr w:type="spellStart"/>
      <w:r w:rsidRPr="00C55568">
        <w:rPr>
          <w:sz w:val="18"/>
          <w:szCs w:val="18"/>
        </w:rPr>
        <w:t>Alstad</w:t>
      </w:r>
      <w:proofErr w:type="spellEnd"/>
      <w:r w:rsidRPr="00C55568">
        <w:rPr>
          <w:sz w:val="18"/>
          <w:szCs w:val="18"/>
        </w:rPr>
        <w:t xml:space="preserve">, S. </w:t>
      </w:r>
      <w:proofErr w:type="spellStart"/>
      <w:r w:rsidRPr="00C55568">
        <w:rPr>
          <w:sz w:val="18"/>
          <w:szCs w:val="18"/>
        </w:rPr>
        <w:t>Skogestad</w:t>
      </w:r>
      <w:proofErr w:type="spellEnd"/>
      <w:r w:rsidRPr="00C55568">
        <w:rPr>
          <w:sz w:val="18"/>
          <w:szCs w:val="18"/>
        </w:rPr>
        <w:t>, E.S. Hori.</w:t>
      </w:r>
      <w:r>
        <w:rPr>
          <w:sz w:val="18"/>
          <w:szCs w:val="18"/>
        </w:rPr>
        <w:t xml:space="preserve">, 2009, </w:t>
      </w:r>
      <w:r w:rsidRPr="00C55568">
        <w:rPr>
          <w:sz w:val="18"/>
          <w:szCs w:val="18"/>
          <w:lang w:val="en-GB"/>
        </w:rPr>
        <w:t>Optimal measurement combi</w:t>
      </w:r>
      <w:r w:rsidR="00CE0E32">
        <w:rPr>
          <w:sz w:val="18"/>
          <w:szCs w:val="18"/>
          <w:lang w:val="en-GB"/>
        </w:rPr>
        <w:t>nations as controlled variables,</w:t>
      </w:r>
      <w:r w:rsidRPr="00C55568">
        <w:rPr>
          <w:sz w:val="18"/>
          <w:szCs w:val="18"/>
          <w:lang w:val="en-GB"/>
        </w:rPr>
        <w:t xml:space="preserve"> </w:t>
      </w:r>
      <w:r w:rsidRPr="006771FB">
        <w:rPr>
          <w:sz w:val="18"/>
          <w:szCs w:val="18"/>
        </w:rPr>
        <w:t>Journal of Process Control</w:t>
      </w:r>
      <w:bookmarkStart w:id="0" w:name="_GoBack"/>
      <w:bookmarkEnd w:id="0"/>
      <w:r w:rsidRPr="006771FB">
        <w:rPr>
          <w:sz w:val="18"/>
          <w:szCs w:val="18"/>
        </w:rPr>
        <w:t>,</w:t>
      </w:r>
      <w:r w:rsidRPr="00C55568">
        <w:rPr>
          <w:i/>
          <w:sz w:val="18"/>
          <w:szCs w:val="18"/>
        </w:rPr>
        <w:t xml:space="preserve"> </w:t>
      </w:r>
      <w:r w:rsidRPr="00C55568">
        <w:rPr>
          <w:sz w:val="18"/>
          <w:szCs w:val="18"/>
        </w:rPr>
        <w:t>19, 138-148</w:t>
      </w:r>
      <w:r>
        <w:rPr>
          <w:sz w:val="18"/>
          <w:szCs w:val="18"/>
        </w:rPr>
        <w:t>.</w:t>
      </w:r>
    </w:p>
    <w:p w:rsidR="006771FB" w:rsidRPr="00C55568" w:rsidRDefault="006771FB" w:rsidP="006771FB">
      <w:pPr>
        <w:adjustRightInd w:val="0"/>
        <w:jc w:val="both"/>
        <w:rPr>
          <w:sz w:val="18"/>
          <w:szCs w:val="18"/>
        </w:rPr>
      </w:pPr>
      <w:r>
        <w:rPr>
          <w:sz w:val="18"/>
          <w:szCs w:val="18"/>
        </w:rPr>
        <w:t xml:space="preserve">A. Araujo, S. </w:t>
      </w:r>
      <w:proofErr w:type="spellStart"/>
      <w:r>
        <w:rPr>
          <w:sz w:val="18"/>
          <w:szCs w:val="18"/>
        </w:rPr>
        <w:t>Skogestad</w:t>
      </w:r>
      <w:proofErr w:type="spellEnd"/>
      <w:r>
        <w:rPr>
          <w:sz w:val="18"/>
          <w:szCs w:val="18"/>
        </w:rPr>
        <w:t xml:space="preserve">, 2008, </w:t>
      </w:r>
      <w:r w:rsidRPr="00C55568">
        <w:rPr>
          <w:sz w:val="18"/>
          <w:szCs w:val="18"/>
        </w:rPr>
        <w:t>Control structure design for the ammonia syn</w:t>
      </w:r>
      <w:r>
        <w:rPr>
          <w:sz w:val="18"/>
          <w:szCs w:val="18"/>
        </w:rPr>
        <w:t>thesis process</w:t>
      </w:r>
      <w:r w:rsidRPr="00C55568">
        <w:rPr>
          <w:sz w:val="18"/>
          <w:szCs w:val="18"/>
        </w:rPr>
        <w:t xml:space="preserve">, </w:t>
      </w:r>
      <w:r w:rsidRPr="006771FB">
        <w:rPr>
          <w:sz w:val="18"/>
          <w:szCs w:val="18"/>
        </w:rPr>
        <w:t>Computers and Chemical Engineering</w:t>
      </w:r>
      <w:r>
        <w:rPr>
          <w:i/>
          <w:sz w:val="18"/>
          <w:szCs w:val="18"/>
        </w:rPr>
        <w:t>,</w:t>
      </w:r>
      <w:r w:rsidRPr="00C55568">
        <w:rPr>
          <w:i/>
          <w:sz w:val="18"/>
          <w:szCs w:val="18"/>
        </w:rPr>
        <w:t xml:space="preserve"> </w:t>
      </w:r>
      <w:r>
        <w:rPr>
          <w:sz w:val="18"/>
          <w:szCs w:val="18"/>
        </w:rPr>
        <w:t>32,</w:t>
      </w:r>
      <w:r w:rsidRPr="00C55568">
        <w:rPr>
          <w:sz w:val="18"/>
          <w:szCs w:val="18"/>
        </w:rPr>
        <w:t xml:space="preserve"> 2920-2932.</w:t>
      </w:r>
    </w:p>
    <w:p w:rsidR="006771FB" w:rsidRPr="00C55568" w:rsidRDefault="006771FB" w:rsidP="006771FB">
      <w:pPr>
        <w:adjustRightInd w:val="0"/>
        <w:jc w:val="both"/>
        <w:rPr>
          <w:sz w:val="18"/>
          <w:szCs w:val="18"/>
        </w:rPr>
      </w:pPr>
      <w:r w:rsidRPr="00C55568">
        <w:rPr>
          <w:sz w:val="18"/>
          <w:szCs w:val="18"/>
        </w:rPr>
        <w:t xml:space="preserve">A. Araujo, S. </w:t>
      </w:r>
      <w:proofErr w:type="spellStart"/>
      <w:r w:rsidRPr="00C55568">
        <w:rPr>
          <w:sz w:val="18"/>
          <w:szCs w:val="18"/>
        </w:rPr>
        <w:t>Gallani</w:t>
      </w:r>
      <w:proofErr w:type="spellEnd"/>
      <w:r w:rsidRPr="00C55568">
        <w:rPr>
          <w:sz w:val="18"/>
          <w:szCs w:val="18"/>
        </w:rPr>
        <w:t xml:space="preserve">, M. </w:t>
      </w:r>
      <w:proofErr w:type="spellStart"/>
      <w:r w:rsidRPr="00C55568">
        <w:rPr>
          <w:sz w:val="18"/>
          <w:szCs w:val="18"/>
        </w:rPr>
        <w:t>Mulas</w:t>
      </w:r>
      <w:proofErr w:type="spellEnd"/>
      <w:r w:rsidRPr="00C55568">
        <w:rPr>
          <w:sz w:val="18"/>
          <w:szCs w:val="18"/>
        </w:rPr>
        <w:t xml:space="preserve">, S. </w:t>
      </w:r>
      <w:proofErr w:type="spellStart"/>
      <w:r w:rsidRPr="00C55568">
        <w:rPr>
          <w:sz w:val="18"/>
          <w:szCs w:val="18"/>
        </w:rPr>
        <w:t>Skoge</w:t>
      </w:r>
      <w:r>
        <w:rPr>
          <w:sz w:val="18"/>
          <w:szCs w:val="18"/>
        </w:rPr>
        <w:t>stad</w:t>
      </w:r>
      <w:proofErr w:type="spellEnd"/>
      <w:r>
        <w:rPr>
          <w:sz w:val="18"/>
          <w:szCs w:val="18"/>
        </w:rPr>
        <w:t xml:space="preserve">, 2013, </w:t>
      </w:r>
      <w:r w:rsidRPr="00C55568">
        <w:rPr>
          <w:sz w:val="18"/>
          <w:szCs w:val="18"/>
          <w:lang w:val="en-GB"/>
        </w:rPr>
        <w:t>Sensitivity Analysis of Optimal Operation of an Activated Sludge Process Model for Economic Controlled Variable Selection</w:t>
      </w:r>
      <w:r>
        <w:rPr>
          <w:sz w:val="18"/>
          <w:szCs w:val="18"/>
          <w:lang w:val="en-GB"/>
        </w:rPr>
        <w:t>,</w:t>
      </w:r>
      <w:r w:rsidRPr="006771FB">
        <w:rPr>
          <w:sz w:val="18"/>
          <w:szCs w:val="18"/>
          <w:lang w:val="en-GB"/>
        </w:rPr>
        <w:t xml:space="preserve"> </w:t>
      </w:r>
      <w:r w:rsidRPr="006771FB">
        <w:rPr>
          <w:sz w:val="18"/>
          <w:szCs w:val="18"/>
        </w:rPr>
        <w:t>Ind. Eng. Chem. Res</w:t>
      </w:r>
      <w:r w:rsidRPr="00C55568">
        <w:rPr>
          <w:i/>
          <w:sz w:val="18"/>
          <w:szCs w:val="18"/>
        </w:rPr>
        <w:t>.</w:t>
      </w:r>
      <w:r>
        <w:rPr>
          <w:sz w:val="18"/>
          <w:szCs w:val="18"/>
        </w:rPr>
        <w:t>, 52 (29), 9908-9921.</w:t>
      </w:r>
    </w:p>
    <w:p w:rsidR="00B42255" w:rsidRPr="00C55568" w:rsidRDefault="00B42255" w:rsidP="004A5D91">
      <w:pPr>
        <w:adjustRightInd w:val="0"/>
        <w:jc w:val="both"/>
        <w:rPr>
          <w:sz w:val="18"/>
          <w:szCs w:val="18"/>
        </w:rPr>
      </w:pPr>
      <w:r w:rsidRPr="00DF5679">
        <w:rPr>
          <w:sz w:val="18"/>
          <w:szCs w:val="18"/>
          <w:lang w:val="en-GB"/>
        </w:rPr>
        <w:t>M.</w:t>
      </w:r>
      <w:r w:rsidR="003C0252">
        <w:rPr>
          <w:sz w:val="18"/>
          <w:szCs w:val="18"/>
          <w:lang w:val="en-GB"/>
        </w:rPr>
        <w:t xml:space="preserve"> Francisco, P. Vega, H. </w:t>
      </w:r>
      <w:proofErr w:type="spellStart"/>
      <w:r w:rsidR="003C0252">
        <w:rPr>
          <w:sz w:val="18"/>
          <w:szCs w:val="18"/>
          <w:lang w:val="en-GB"/>
        </w:rPr>
        <w:t>Álvarez</w:t>
      </w:r>
      <w:proofErr w:type="spellEnd"/>
      <w:r w:rsidR="00DF5679" w:rsidRPr="00DF5679">
        <w:rPr>
          <w:sz w:val="18"/>
          <w:szCs w:val="18"/>
          <w:lang w:val="en-GB"/>
        </w:rPr>
        <w:t>,</w:t>
      </w:r>
      <w:r w:rsidR="00DF5679">
        <w:rPr>
          <w:sz w:val="18"/>
          <w:szCs w:val="18"/>
          <w:lang w:val="en-GB"/>
        </w:rPr>
        <w:t xml:space="preserve"> </w:t>
      </w:r>
      <w:r w:rsidR="00DF5679" w:rsidRPr="00DF5679">
        <w:rPr>
          <w:sz w:val="18"/>
          <w:szCs w:val="18"/>
          <w:lang w:val="en-GB"/>
        </w:rPr>
        <w:t xml:space="preserve">2011, </w:t>
      </w:r>
      <w:r w:rsidRPr="00C55568">
        <w:rPr>
          <w:sz w:val="18"/>
          <w:szCs w:val="18"/>
          <w:lang w:val="en-GB"/>
        </w:rPr>
        <w:t>Robust Integrated Design of Processes with terminal penal</w:t>
      </w:r>
      <w:r w:rsidR="00DF5679">
        <w:rPr>
          <w:sz w:val="18"/>
          <w:szCs w:val="18"/>
          <w:lang w:val="en-GB"/>
        </w:rPr>
        <w:t>ty model predictive controllers,</w:t>
      </w:r>
      <w:r w:rsidRPr="00C55568">
        <w:rPr>
          <w:sz w:val="18"/>
          <w:szCs w:val="18"/>
          <w:lang w:val="en-GB"/>
        </w:rPr>
        <w:t xml:space="preserve"> </w:t>
      </w:r>
      <w:r w:rsidRPr="00DF5679">
        <w:rPr>
          <w:sz w:val="18"/>
          <w:szCs w:val="18"/>
          <w:lang w:val="en-GB"/>
        </w:rPr>
        <w:t>Chemical Engineering Research and Design</w:t>
      </w:r>
      <w:r w:rsidR="00DF5679">
        <w:rPr>
          <w:sz w:val="18"/>
          <w:szCs w:val="18"/>
          <w:lang w:val="en-GB"/>
        </w:rPr>
        <w:t>, 89, 1011-1024.</w:t>
      </w:r>
    </w:p>
    <w:p w:rsidR="006771FB" w:rsidRPr="00C55568" w:rsidRDefault="006771FB" w:rsidP="006771FB">
      <w:pPr>
        <w:jc w:val="both"/>
        <w:rPr>
          <w:sz w:val="18"/>
          <w:szCs w:val="18"/>
        </w:rPr>
      </w:pPr>
      <w:proofErr w:type="gramStart"/>
      <w:r w:rsidRPr="006771FB">
        <w:rPr>
          <w:sz w:val="18"/>
          <w:szCs w:val="18"/>
          <w:lang w:val="en-GB"/>
        </w:rPr>
        <w:t xml:space="preserve">I. J. </w:t>
      </w:r>
      <w:proofErr w:type="spellStart"/>
      <w:r w:rsidRPr="006771FB">
        <w:rPr>
          <w:sz w:val="18"/>
          <w:szCs w:val="18"/>
          <w:lang w:val="en-GB"/>
        </w:rPr>
        <w:t>Halvorsen</w:t>
      </w:r>
      <w:proofErr w:type="spellEnd"/>
      <w:r w:rsidRPr="006771FB">
        <w:rPr>
          <w:sz w:val="18"/>
          <w:szCs w:val="18"/>
          <w:lang w:val="en-GB"/>
        </w:rPr>
        <w:t xml:space="preserve">, S. </w:t>
      </w:r>
      <w:proofErr w:type="spellStart"/>
      <w:r w:rsidRPr="006771FB">
        <w:rPr>
          <w:sz w:val="18"/>
          <w:szCs w:val="18"/>
          <w:lang w:val="en-GB"/>
        </w:rPr>
        <w:t>Skogesta</w:t>
      </w:r>
      <w:r w:rsidR="003C0252">
        <w:rPr>
          <w:sz w:val="18"/>
          <w:szCs w:val="18"/>
          <w:lang w:val="en-GB"/>
        </w:rPr>
        <w:t>d</w:t>
      </w:r>
      <w:proofErr w:type="spellEnd"/>
      <w:r w:rsidR="003C0252">
        <w:rPr>
          <w:sz w:val="18"/>
          <w:szCs w:val="18"/>
          <w:lang w:val="en-GB"/>
        </w:rPr>
        <w:t xml:space="preserve">, J. C. </w:t>
      </w:r>
      <w:proofErr w:type="spellStart"/>
      <w:r w:rsidR="003C0252">
        <w:rPr>
          <w:sz w:val="18"/>
          <w:szCs w:val="18"/>
          <w:lang w:val="en-GB"/>
        </w:rPr>
        <w:t>Morud</w:t>
      </w:r>
      <w:proofErr w:type="spellEnd"/>
      <w:r w:rsidR="003C0252">
        <w:rPr>
          <w:sz w:val="18"/>
          <w:szCs w:val="18"/>
          <w:lang w:val="en-GB"/>
        </w:rPr>
        <w:t xml:space="preserve">, V. </w:t>
      </w:r>
      <w:proofErr w:type="spellStart"/>
      <w:r w:rsidR="003C0252">
        <w:rPr>
          <w:sz w:val="18"/>
          <w:szCs w:val="18"/>
          <w:lang w:val="en-GB"/>
        </w:rPr>
        <w:t>Alstad</w:t>
      </w:r>
      <w:proofErr w:type="spellEnd"/>
      <w:r w:rsidR="003C0252">
        <w:rPr>
          <w:sz w:val="18"/>
          <w:szCs w:val="18"/>
          <w:lang w:val="en-GB"/>
        </w:rPr>
        <w:t>, 2003,</w:t>
      </w:r>
      <w:r w:rsidRPr="006771FB">
        <w:rPr>
          <w:sz w:val="18"/>
          <w:szCs w:val="18"/>
          <w:lang w:val="en-GB"/>
        </w:rPr>
        <w:t xml:space="preserve"> </w:t>
      </w:r>
      <w:r w:rsidRPr="00C55568">
        <w:rPr>
          <w:sz w:val="18"/>
          <w:szCs w:val="18"/>
        </w:rPr>
        <w:t>Optimal Selection of Controlled Variables.</w:t>
      </w:r>
      <w:proofErr w:type="gramEnd"/>
      <w:r w:rsidRPr="00C55568">
        <w:rPr>
          <w:sz w:val="18"/>
          <w:szCs w:val="18"/>
        </w:rPr>
        <w:t xml:space="preserve"> </w:t>
      </w:r>
      <w:r w:rsidRPr="006771FB">
        <w:rPr>
          <w:sz w:val="18"/>
          <w:szCs w:val="18"/>
        </w:rPr>
        <w:t>Ind. Eng. Chem. Res.,</w:t>
      </w:r>
      <w:r>
        <w:rPr>
          <w:sz w:val="18"/>
          <w:szCs w:val="18"/>
        </w:rPr>
        <w:t xml:space="preserve"> 42, 3273-3284.</w:t>
      </w:r>
    </w:p>
    <w:p w:rsidR="00FD65A4" w:rsidRPr="00C55568" w:rsidRDefault="00FD65A4" w:rsidP="004A5D91">
      <w:pPr>
        <w:rPr>
          <w:sz w:val="18"/>
          <w:szCs w:val="18"/>
          <w:lang w:val="en-GB"/>
        </w:rPr>
      </w:pPr>
      <w:r w:rsidRPr="00C55568">
        <w:rPr>
          <w:sz w:val="18"/>
          <w:szCs w:val="18"/>
          <w:lang w:val="en-GB"/>
        </w:rPr>
        <w:t>T. Larsso</w:t>
      </w:r>
      <w:r w:rsidR="003C0252">
        <w:rPr>
          <w:sz w:val="18"/>
          <w:szCs w:val="18"/>
          <w:lang w:val="en-GB"/>
        </w:rPr>
        <w:t xml:space="preserve">n, K. </w:t>
      </w:r>
      <w:proofErr w:type="spellStart"/>
      <w:r w:rsidR="003C0252">
        <w:rPr>
          <w:sz w:val="18"/>
          <w:szCs w:val="18"/>
          <w:lang w:val="en-GB"/>
        </w:rPr>
        <w:t>Hestetun</w:t>
      </w:r>
      <w:proofErr w:type="spellEnd"/>
      <w:r w:rsidR="003C0252">
        <w:rPr>
          <w:sz w:val="18"/>
          <w:szCs w:val="18"/>
          <w:lang w:val="en-GB"/>
        </w:rPr>
        <w:t xml:space="preserve">, E. </w:t>
      </w:r>
      <w:proofErr w:type="spellStart"/>
      <w:r w:rsidR="003C0252">
        <w:rPr>
          <w:sz w:val="18"/>
          <w:szCs w:val="18"/>
          <w:lang w:val="en-GB"/>
        </w:rPr>
        <w:t>Hovland</w:t>
      </w:r>
      <w:proofErr w:type="spellEnd"/>
      <w:r w:rsidR="003C0252">
        <w:rPr>
          <w:sz w:val="18"/>
          <w:szCs w:val="18"/>
          <w:lang w:val="en-GB"/>
        </w:rPr>
        <w:t xml:space="preserve">, </w:t>
      </w:r>
      <w:proofErr w:type="spellStart"/>
      <w:r w:rsidRPr="00C55568">
        <w:rPr>
          <w:sz w:val="18"/>
          <w:szCs w:val="18"/>
          <w:lang w:val="en-GB"/>
        </w:rPr>
        <w:t>S.Skogestad</w:t>
      </w:r>
      <w:proofErr w:type="spellEnd"/>
      <w:r w:rsidRPr="00C55568">
        <w:rPr>
          <w:sz w:val="18"/>
          <w:szCs w:val="18"/>
          <w:lang w:val="en-GB"/>
        </w:rPr>
        <w:t>,</w:t>
      </w:r>
      <w:r w:rsidR="006771FB">
        <w:rPr>
          <w:sz w:val="18"/>
          <w:szCs w:val="18"/>
          <w:lang w:val="en-GB"/>
        </w:rPr>
        <w:t xml:space="preserve"> 2001, </w:t>
      </w:r>
      <w:r w:rsidRPr="00C55568">
        <w:rPr>
          <w:sz w:val="18"/>
          <w:szCs w:val="18"/>
          <w:lang w:val="en-GB"/>
        </w:rPr>
        <w:t>Self-Optimizing Control of a Large-Scale Plant: The Tennessee Eastman Process</w:t>
      </w:r>
      <w:r w:rsidR="006771FB">
        <w:rPr>
          <w:sz w:val="18"/>
          <w:szCs w:val="18"/>
          <w:lang w:val="en-GB"/>
        </w:rPr>
        <w:t>,</w:t>
      </w:r>
      <w:r w:rsidRPr="00C55568">
        <w:rPr>
          <w:sz w:val="18"/>
          <w:szCs w:val="18"/>
          <w:lang w:val="en-GB"/>
        </w:rPr>
        <w:t xml:space="preserve"> </w:t>
      </w:r>
      <w:r w:rsidRPr="006771FB">
        <w:rPr>
          <w:sz w:val="18"/>
          <w:szCs w:val="18"/>
          <w:lang w:val="en-GB"/>
        </w:rPr>
        <w:t>Ind. Eng. Chem. Res.</w:t>
      </w:r>
      <w:r w:rsidR="006771FB" w:rsidRPr="006771FB">
        <w:rPr>
          <w:sz w:val="18"/>
          <w:szCs w:val="18"/>
          <w:lang w:val="en-GB"/>
        </w:rPr>
        <w:t>,</w:t>
      </w:r>
      <w:r w:rsidR="006771FB">
        <w:rPr>
          <w:sz w:val="18"/>
          <w:szCs w:val="18"/>
          <w:lang w:val="en-GB"/>
        </w:rPr>
        <w:t xml:space="preserve"> 40, 4889-4901</w:t>
      </w:r>
      <w:r w:rsidR="00201165">
        <w:rPr>
          <w:sz w:val="18"/>
          <w:szCs w:val="18"/>
          <w:lang w:val="en-GB"/>
        </w:rPr>
        <w:t>.</w:t>
      </w:r>
    </w:p>
    <w:p w:rsidR="006771FB" w:rsidRDefault="00405EC1" w:rsidP="006771FB">
      <w:pPr>
        <w:jc w:val="both"/>
        <w:rPr>
          <w:sz w:val="18"/>
          <w:szCs w:val="18"/>
        </w:rPr>
      </w:pPr>
      <w:r w:rsidRPr="00C55568">
        <w:rPr>
          <w:noProof/>
          <w:sz w:val="18"/>
          <w:szCs w:val="18"/>
          <w:lang w:val="es-ES" w:eastAsia="es-ES"/>
        </w:rPr>
        <mc:AlternateContent>
          <mc:Choice Requires="wps">
            <w:drawing>
              <wp:anchor distT="0" distB="0" distL="114300" distR="114300" simplePos="0" relativeHeight="251659264" behindDoc="0" locked="0" layoutInCell="1" allowOverlap="1" wp14:anchorId="05646A25" wp14:editId="7848D020">
                <wp:simplePos x="0" y="0"/>
                <wp:positionH relativeFrom="column">
                  <wp:posOffset>765175</wp:posOffset>
                </wp:positionH>
                <wp:positionV relativeFrom="paragraph">
                  <wp:posOffset>166370</wp:posOffset>
                </wp:positionV>
                <wp:extent cx="658495" cy="658495"/>
                <wp:effectExtent l="0" t="0" r="0" b="0"/>
                <wp:wrapNone/>
                <wp:docPr id="9" name="9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65849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arrow"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98 Conector recto de flecha" o:spid="_x0000_s1026" type="#_x0000_t32" style="position:absolute;margin-left:60.25pt;margin-top:13.1pt;width:51.85pt;height:5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" stroked="f">
                <v:stroke endarrow="open"/>
              </v:shape>
            </w:pict>
          </mc:Fallback>
        </mc:AlternateContent>
      </w:r>
      <w:r w:rsidR="006771FB">
        <w:rPr>
          <w:sz w:val="18"/>
          <w:szCs w:val="18"/>
          <w:lang w:val="en-GB"/>
        </w:rPr>
        <w:t xml:space="preserve">S. </w:t>
      </w:r>
      <w:proofErr w:type="spellStart"/>
      <w:r w:rsidR="006771FB">
        <w:rPr>
          <w:sz w:val="18"/>
          <w:szCs w:val="18"/>
          <w:lang w:val="en-GB"/>
        </w:rPr>
        <w:t>Skogestad</w:t>
      </w:r>
      <w:proofErr w:type="spellEnd"/>
      <w:r w:rsidR="006771FB">
        <w:rPr>
          <w:sz w:val="18"/>
          <w:szCs w:val="18"/>
          <w:lang w:val="en-GB"/>
        </w:rPr>
        <w:t xml:space="preserve">, 2000, </w:t>
      </w:r>
      <w:proofErr w:type="spellStart"/>
      <w:r w:rsidR="006771FB" w:rsidRPr="00C55568">
        <w:rPr>
          <w:sz w:val="18"/>
          <w:szCs w:val="18"/>
          <w:lang w:val="en-GB"/>
        </w:rPr>
        <w:t>Plantwide</w:t>
      </w:r>
      <w:proofErr w:type="spellEnd"/>
      <w:r w:rsidR="006771FB" w:rsidRPr="00C55568">
        <w:rPr>
          <w:sz w:val="18"/>
          <w:szCs w:val="18"/>
          <w:lang w:val="en-GB"/>
        </w:rPr>
        <w:t xml:space="preserve"> control: The search for the se</w:t>
      </w:r>
      <w:r w:rsidR="006771FB">
        <w:rPr>
          <w:sz w:val="18"/>
          <w:szCs w:val="18"/>
          <w:lang w:val="en-GB"/>
        </w:rPr>
        <w:t xml:space="preserve">lf-optimizing control structure, </w:t>
      </w:r>
      <w:r w:rsidR="006771FB" w:rsidRPr="006771FB">
        <w:rPr>
          <w:sz w:val="18"/>
          <w:szCs w:val="18"/>
        </w:rPr>
        <w:t xml:space="preserve">J. of Process Control, </w:t>
      </w:r>
      <w:r w:rsidR="006771FB">
        <w:rPr>
          <w:sz w:val="18"/>
          <w:szCs w:val="18"/>
        </w:rPr>
        <w:t>10, 487-507.</w:t>
      </w:r>
    </w:p>
    <w:p w:rsidR="00FD65A4" w:rsidRPr="00C55568" w:rsidRDefault="006771FB" w:rsidP="004A5D91">
      <w:pPr>
        <w:jc w:val="both"/>
        <w:rPr>
          <w:sz w:val="18"/>
          <w:szCs w:val="18"/>
          <w:lang w:val="en-GB"/>
        </w:rPr>
      </w:pPr>
      <w:r>
        <w:rPr>
          <w:sz w:val="18"/>
          <w:szCs w:val="18"/>
        </w:rPr>
        <w:t xml:space="preserve">S. </w:t>
      </w:r>
      <w:proofErr w:type="spellStart"/>
      <w:r>
        <w:rPr>
          <w:sz w:val="18"/>
          <w:szCs w:val="18"/>
        </w:rPr>
        <w:t>Skogestad</w:t>
      </w:r>
      <w:proofErr w:type="spellEnd"/>
      <w:r>
        <w:rPr>
          <w:sz w:val="18"/>
          <w:szCs w:val="18"/>
        </w:rPr>
        <w:t xml:space="preserve">, 2003, </w:t>
      </w:r>
      <w:r w:rsidR="00FD65A4" w:rsidRPr="00C55568">
        <w:rPr>
          <w:sz w:val="18"/>
          <w:szCs w:val="18"/>
        </w:rPr>
        <w:t>Simple analytic rules for model reduc</w:t>
      </w:r>
      <w:r>
        <w:rPr>
          <w:sz w:val="18"/>
          <w:szCs w:val="18"/>
        </w:rPr>
        <w:t>tion and PID controller tuning,</w:t>
      </w:r>
      <w:r w:rsidR="00FD65A4" w:rsidRPr="00C55568">
        <w:rPr>
          <w:sz w:val="18"/>
          <w:szCs w:val="18"/>
        </w:rPr>
        <w:t xml:space="preserve"> </w:t>
      </w:r>
      <w:r w:rsidR="00FD65A4" w:rsidRPr="006771FB">
        <w:rPr>
          <w:sz w:val="18"/>
          <w:szCs w:val="18"/>
        </w:rPr>
        <w:t>Journal of Process Control,</w:t>
      </w:r>
      <w:r>
        <w:rPr>
          <w:sz w:val="18"/>
          <w:szCs w:val="18"/>
        </w:rPr>
        <w:t xml:space="preserve"> 13, 291–309.</w:t>
      </w:r>
    </w:p>
    <w:p w:rsidR="006771FB" w:rsidRPr="00C55568" w:rsidRDefault="006771FB" w:rsidP="006771FB">
      <w:pPr>
        <w:jc w:val="both"/>
        <w:rPr>
          <w:sz w:val="18"/>
          <w:szCs w:val="18"/>
        </w:rPr>
      </w:pPr>
      <w:r w:rsidRPr="00C55568">
        <w:rPr>
          <w:sz w:val="18"/>
          <w:szCs w:val="18"/>
        </w:rPr>
        <w:t>L. M. U</w:t>
      </w:r>
      <w:r>
        <w:rPr>
          <w:sz w:val="18"/>
          <w:szCs w:val="18"/>
        </w:rPr>
        <w:t xml:space="preserve">mar, W. Hu, Y. Cao, V. </w:t>
      </w:r>
      <w:proofErr w:type="spellStart"/>
      <w:r>
        <w:rPr>
          <w:sz w:val="18"/>
          <w:szCs w:val="18"/>
        </w:rPr>
        <w:t>Kariwala</w:t>
      </w:r>
      <w:proofErr w:type="spellEnd"/>
      <w:r>
        <w:rPr>
          <w:sz w:val="18"/>
          <w:szCs w:val="18"/>
        </w:rPr>
        <w:t xml:space="preserve">, 2012, </w:t>
      </w:r>
      <w:r w:rsidRPr="00C55568">
        <w:rPr>
          <w:sz w:val="18"/>
          <w:szCs w:val="18"/>
        </w:rPr>
        <w:t>Selection of Controlled Variables using self-optimizing Control Method: Recent Developments and Applications (</w:t>
      </w:r>
      <w:proofErr w:type="spellStart"/>
      <w:r w:rsidRPr="00C55568">
        <w:rPr>
          <w:sz w:val="18"/>
          <w:szCs w:val="18"/>
        </w:rPr>
        <w:t>eds</w:t>
      </w:r>
      <w:proofErr w:type="spellEnd"/>
      <w:r w:rsidRPr="00C55568">
        <w:rPr>
          <w:sz w:val="18"/>
          <w:szCs w:val="18"/>
        </w:rPr>
        <w:t xml:space="preserve"> G. P. </w:t>
      </w:r>
      <w:proofErr w:type="spellStart"/>
      <w:r w:rsidRPr="00C55568">
        <w:rPr>
          <w:sz w:val="18"/>
          <w:szCs w:val="18"/>
        </w:rPr>
        <w:t>Rangaiah</w:t>
      </w:r>
      <w:proofErr w:type="spellEnd"/>
      <w:r w:rsidRPr="00C55568">
        <w:rPr>
          <w:sz w:val="18"/>
          <w:szCs w:val="18"/>
        </w:rPr>
        <w:t xml:space="preserve"> and V. </w:t>
      </w:r>
      <w:proofErr w:type="spellStart"/>
      <w:r w:rsidRPr="00C55568">
        <w:rPr>
          <w:sz w:val="18"/>
          <w:szCs w:val="18"/>
        </w:rPr>
        <w:t>Kariwala</w:t>
      </w:r>
      <w:proofErr w:type="spellEnd"/>
      <w:r w:rsidRPr="00C55568">
        <w:rPr>
          <w:sz w:val="18"/>
          <w:szCs w:val="18"/>
        </w:rPr>
        <w:t xml:space="preserve">), </w:t>
      </w:r>
      <w:r w:rsidRPr="003C0252">
        <w:rPr>
          <w:sz w:val="18"/>
          <w:szCs w:val="18"/>
        </w:rPr>
        <w:t xml:space="preserve">John Wiley &amp; Sons, Ltd, </w:t>
      </w:r>
      <w:proofErr w:type="spellStart"/>
      <w:r w:rsidRPr="003C0252">
        <w:rPr>
          <w:sz w:val="18"/>
          <w:szCs w:val="18"/>
        </w:rPr>
        <w:t>Chichester</w:t>
      </w:r>
      <w:proofErr w:type="spellEnd"/>
      <w:r>
        <w:rPr>
          <w:sz w:val="18"/>
          <w:szCs w:val="18"/>
        </w:rPr>
        <w:t>, UK.</w:t>
      </w:r>
    </w:p>
    <w:p w:rsidR="006771FB" w:rsidRDefault="006771FB" w:rsidP="006771FB">
      <w:pPr>
        <w:jc w:val="both"/>
        <w:rPr>
          <w:sz w:val="18"/>
          <w:szCs w:val="18"/>
        </w:rPr>
      </w:pPr>
      <w:r w:rsidRPr="00C55568">
        <w:rPr>
          <w:sz w:val="18"/>
          <w:szCs w:val="18"/>
          <w:lang w:val="en-GB"/>
        </w:rPr>
        <w:t xml:space="preserve">R. </w:t>
      </w:r>
      <w:proofErr w:type="spellStart"/>
      <w:r w:rsidRPr="00C55568">
        <w:rPr>
          <w:sz w:val="18"/>
          <w:szCs w:val="18"/>
          <w:lang w:val="en-GB"/>
        </w:rPr>
        <w:t>Yelchuru</w:t>
      </w:r>
      <w:proofErr w:type="spellEnd"/>
      <w:r w:rsidRPr="00C55568">
        <w:rPr>
          <w:sz w:val="18"/>
          <w:szCs w:val="18"/>
          <w:lang w:val="en-GB"/>
        </w:rPr>
        <w:t xml:space="preserve">, S. </w:t>
      </w:r>
      <w:proofErr w:type="spellStart"/>
      <w:r w:rsidRPr="00C55568">
        <w:rPr>
          <w:sz w:val="18"/>
          <w:szCs w:val="18"/>
          <w:lang w:val="en-GB"/>
        </w:rPr>
        <w:t>Skoge</w:t>
      </w:r>
      <w:r>
        <w:rPr>
          <w:sz w:val="18"/>
          <w:szCs w:val="18"/>
          <w:lang w:val="en-GB"/>
        </w:rPr>
        <w:t>stad</w:t>
      </w:r>
      <w:proofErr w:type="spellEnd"/>
      <w:r>
        <w:rPr>
          <w:sz w:val="18"/>
          <w:szCs w:val="18"/>
          <w:lang w:val="en-GB"/>
        </w:rPr>
        <w:t xml:space="preserve">, 2011, </w:t>
      </w:r>
      <w:r w:rsidRPr="00C55568">
        <w:rPr>
          <w:sz w:val="18"/>
          <w:szCs w:val="18"/>
          <w:lang w:val="en-GB"/>
        </w:rPr>
        <w:t>Optimal Controlled Variable Selection with structural const</w:t>
      </w:r>
      <w:r w:rsidR="00D01030">
        <w:rPr>
          <w:sz w:val="18"/>
          <w:szCs w:val="18"/>
          <w:lang w:val="en-GB"/>
        </w:rPr>
        <w:t xml:space="preserve">raints using MIQP formulations, </w:t>
      </w:r>
      <w:r w:rsidRPr="006771FB">
        <w:rPr>
          <w:sz w:val="18"/>
          <w:szCs w:val="18"/>
        </w:rPr>
        <w:t>18</w:t>
      </w:r>
      <w:r w:rsidRPr="006771FB">
        <w:rPr>
          <w:sz w:val="18"/>
          <w:szCs w:val="18"/>
          <w:vertAlign w:val="superscript"/>
        </w:rPr>
        <w:t>th</w:t>
      </w:r>
      <w:r w:rsidRPr="006771FB">
        <w:rPr>
          <w:sz w:val="18"/>
          <w:szCs w:val="18"/>
        </w:rPr>
        <w:t xml:space="preserve"> IFAC World Congress (Milano, Italy)</w:t>
      </w:r>
      <w:r w:rsidR="00201165">
        <w:rPr>
          <w:sz w:val="18"/>
          <w:szCs w:val="18"/>
        </w:rPr>
        <w:t>.</w:t>
      </w:r>
    </w:p>
    <w:sectPr w:rsidR="006771FB">
      <w:headerReference w:type="even" r:id="rId84"/>
      <w:headerReference w:type="default" r:id="rId85"/>
      <w:headerReference w:type="first" r:id="rId86"/>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657" w:rsidRDefault="00633657">
      <w:r>
        <w:separator/>
      </w:r>
    </w:p>
  </w:endnote>
  <w:endnote w:type="continuationSeparator" w:id="0">
    <w:p w:rsidR="00633657" w:rsidRDefault="00633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CE6F4E89-6C9E-4746-9F34-AA74408120CA}"/>
    <w:embedBold r:id="rId2" w:fontKey="{C5880233-1A33-4555-B4B4-3E7706BE4840}"/>
  </w:font>
  <w:font w:name="Arial">
    <w:panose1 w:val="020B0604020202020204"/>
    <w:charset w:val="00"/>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5245C182-2E97-4997-89D4-12F158891D56}"/>
  </w:font>
  <w:font w:name="Calibri">
    <w:panose1 w:val="020F0502020204030204"/>
    <w:charset w:val="00"/>
    <w:family w:val="swiss"/>
    <w:pitch w:val="variable"/>
    <w:sig w:usb0="E00002FF" w:usb1="4000ACFF" w:usb2="00000001" w:usb3="00000000" w:csb0="0000019F" w:csb1="00000000"/>
    <w:embedRegular r:id="rId4" w:fontKey="{A7A1A13E-239B-4A6F-AA46-7053CECC35B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657" w:rsidRDefault="00633657">
      <w:r>
        <w:separator/>
      </w:r>
    </w:p>
  </w:footnote>
  <w:footnote w:type="continuationSeparator" w:id="0">
    <w:p w:rsidR="00633657" w:rsidRDefault="006336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A3D" w:rsidRDefault="00CA4A3D">
    <w:pPr>
      <w:pStyle w:val="Encabezado"/>
      <w:tabs>
        <w:tab w:val="clear" w:pos="7200"/>
        <w:tab w:val="right" w:pos="7088"/>
      </w:tabs>
    </w:pPr>
    <w:r>
      <w:rPr>
        <w:rStyle w:val="Nmerodepgina"/>
      </w:rPr>
      <w:fldChar w:fldCharType="begin"/>
    </w:r>
    <w:r>
      <w:rPr>
        <w:rStyle w:val="Nmerodepgina"/>
      </w:rPr>
      <w:instrText xml:space="preserve"> PAGE </w:instrText>
    </w:r>
    <w:r>
      <w:rPr>
        <w:rStyle w:val="Nmerodepgina"/>
      </w:rPr>
      <w:fldChar w:fldCharType="separate"/>
    </w:r>
    <w:r w:rsidR="00E870B9">
      <w:rPr>
        <w:rStyle w:val="Nmerodepgina"/>
      </w:rPr>
      <w:t>6</w:t>
    </w:r>
    <w:r>
      <w:rPr>
        <w:rStyle w:val="Nmerodepgina"/>
      </w:rPr>
      <w:fldChar w:fldCharType="end"/>
    </w:r>
    <w:r>
      <w:rPr>
        <w:rStyle w:val="Nmerodepgina"/>
      </w:rPr>
      <w:tab/>
    </w:r>
    <w:r>
      <w:rPr>
        <w:rStyle w:val="Nmerodepgina"/>
        <w:i/>
      </w:rPr>
      <w:tab/>
    </w:r>
    <w:r>
      <w:rPr>
        <w:i/>
      </w:rPr>
      <w:t>M. Francisco et 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A3D" w:rsidRDefault="00CA4A3D">
    <w:pPr>
      <w:pStyle w:val="Encabezado"/>
      <w:tabs>
        <w:tab w:val="clear" w:pos="7200"/>
        <w:tab w:val="right" w:pos="7088"/>
      </w:tabs>
      <w:jc w:val="right"/>
      <w:rPr>
        <w:sz w:val="24"/>
      </w:rPr>
    </w:pPr>
    <w:r>
      <w:rPr>
        <w:i/>
      </w:rPr>
      <w:t>Model Predictive Control for the Self-optimized operation of WWTP</w:t>
    </w:r>
    <w:r>
      <w:rPr>
        <w:rStyle w:val="Nmerodepgina"/>
        <w:sz w:val="24"/>
      </w:rPr>
      <w:tab/>
    </w:r>
    <w:r>
      <w:rPr>
        <w:rStyle w:val="Nmerodepgina"/>
      </w:rPr>
      <w:fldChar w:fldCharType="begin"/>
    </w:r>
    <w:r>
      <w:rPr>
        <w:rStyle w:val="Nmerodepgina"/>
      </w:rPr>
      <w:instrText xml:space="preserve"> PAGE </w:instrText>
    </w:r>
    <w:r>
      <w:rPr>
        <w:rStyle w:val="Nmerodepgina"/>
      </w:rPr>
      <w:fldChar w:fldCharType="separate"/>
    </w:r>
    <w:r w:rsidR="00E870B9">
      <w:rPr>
        <w:rStyle w:val="Nmerodepgina"/>
      </w:rPr>
      <w:t>5</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A3D" w:rsidRDefault="00CA4A3D" w:rsidP="000029E2">
    <w:pPr>
      <w:pStyle w:val="NormalWeb"/>
      <w:rPr>
        <w:color w:val="000000"/>
        <w:sz w:val="16"/>
        <w:szCs w:val="16"/>
      </w:rPr>
    </w:pPr>
    <w:proofErr w:type="spellStart"/>
    <w:r w:rsidRPr="000029E2">
      <w:rPr>
        <w:color w:val="000000"/>
        <w:sz w:val="16"/>
        <w:szCs w:val="16"/>
      </w:rPr>
      <w:t>Krist</w:t>
    </w:r>
    <w:proofErr w:type="spellEnd"/>
    <w:r w:rsidRPr="000029E2">
      <w:rPr>
        <w:color w:val="000000"/>
        <w:sz w:val="16"/>
        <w:szCs w:val="16"/>
      </w:rPr>
      <w:t xml:space="preserve"> V</w:t>
    </w:r>
    <w:r>
      <w:rPr>
        <w:color w:val="000000"/>
        <w:sz w:val="16"/>
        <w:szCs w:val="16"/>
      </w:rPr>
      <w:t>.</w:t>
    </w:r>
    <w:r w:rsidRPr="000029E2">
      <w:rPr>
        <w:color w:val="000000"/>
        <w:sz w:val="16"/>
        <w:szCs w:val="16"/>
      </w:rPr>
      <w:t xml:space="preserve"> </w:t>
    </w:r>
    <w:proofErr w:type="spellStart"/>
    <w:r w:rsidRPr="000029E2">
      <w:rPr>
        <w:color w:val="000000"/>
        <w:sz w:val="16"/>
        <w:szCs w:val="16"/>
      </w:rPr>
      <w:t>Gernaey</w:t>
    </w:r>
    <w:proofErr w:type="spellEnd"/>
    <w:r w:rsidRPr="000029E2">
      <w:rPr>
        <w:color w:val="000000"/>
        <w:sz w:val="16"/>
        <w:szCs w:val="16"/>
      </w:rPr>
      <w:t xml:space="preserve">, </w:t>
    </w:r>
    <w:proofErr w:type="spellStart"/>
    <w:r w:rsidRPr="000029E2">
      <w:rPr>
        <w:color w:val="000000"/>
        <w:sz w:val="16"/>
        <w:szCs w:val="16"/>
      </w:rPr>
      <w:t>Jakob</w:t>
    </w:r>
    <w:proofErr w:type="spellEnd"/>
    <w:r w:rsidRPr="000029E2">
      <w:rPr>
        <w:color w:val="000000"/>
        <w:sz w:val="16"/>
        <w:szCs w:val="16"/>
      </w:rPr>
      <w:t xml:space="preserve"> K</w:t>
    </w:r>
    <w:r>
      <w:rPr>
        <w:color w:val="000000"/>
        <w:sz w:val="16"/>
        <w:szCs w:val="16"/>
      </w:rPr>
      <w:t>.</w:t>
    </w:r>
    <w:r w:rsidRPr="000029E2">
      <w:rPr>
        <w:color w:val="000000"/>
        <w:sz w:val="16"/>
        <w:szCs w:val="16"/>
      </w:rPr>
      <w:t xml:space="preserve"> </w:t>
    </w:r>
    <w:proofErr w:type="spellStart"/>
    <w:r w:rsidRPr="000029E2">
      <w:rPr>
        <w:color w:val="000000"/>
        <w:sz w:val="16"/>
        <w:szCs w:val="16"/>
      </w:rPr>
      <w:t>Huusom</w:t>
    </w:r>
    <w:proofErr w:type="spellEnd"/>
    <w:r w:rsidRPr="000029E2">
      <w:rPr>
        <w:color w:val="000000"/>
        <w:sz w:val="16"/>
        <w:szCs w:val="16"/>
      </w:rPr>
      <w:t xml:space="preserve"> and </w:t>
    </w:r>
    <w:proofErr w:type="spellStart"/>
    <w:r w:rsidRPr="000029E2">
      <w:rPr>
        <w:color w:val="000000"/>
        <w:sz w:val="16"/>
        <w:szCs w:val="16"/>
      </w:rPr>
      <w:t>Rafiqul</w:t>
    </w:r>
    <w:proofErr w:type="spellEnd"/>
    <w:r w:rsidRPr="000029E2">
      <w:rPr>
        <w:color w:val="000000"/>
        <w:sz w:val="16"/>
        <w:szCs w:val="16"/>
      </w:rPr>
      <w:t xml:space="preserve"> </w:t>
    </w:r>
    <w:proofErr w:type="spellStart"/>
    <w:r w:rsidRPr="000029E2">
      <w:rPr>
        <w:color w:val="000000"/>
        <w:sz w:val="16"/>
        <w:szCs w:val="16"/>
      </w:rPr>
      <w:t>Gani</w:t>
    </w:r>
    <w:proofErr w:type="spellEnd"/>
    <w:r w:rsidRPr="000029E2">
      <w:rPr>
        <w:color w:val="000000"/>
        <w:sz w:val="16"/>
        <w:szCs w:val="16"/>
      </w:rPr>
      <w:t xml:space="preserve"> (Eds.)</w:t>
    </w:r>
    <w:r>
      <w:rPr>
        <w:color w:val="000000"/>
        <w:sz w:val="16"/>
        <w:szCs w:val="16"/>
      </w:rPr>
      <w:t>,</w:t>
    </w:r>
    <w:r w:rsidRPr="000029E2">
      <w:rPr>
        <w:color w:val="000000"/>
        <w:sz w:val="16"/>
        <w:szCs w:val="16"/>
      </w:rPr>
      <w:t xml:space="preserve"> 12th International Symposium on Process Systems Engineering and 25th European Symposium on Computer Aided Process Engineering</w:t>
    </w:r>
    <w:r>
      <w:rPr>
        <w:color w:val="000000"/>
        <w:sz w:val="16"/>
        <w:szCs w:val="16"/>
      </w:rPr>
      <w:t xml:space="preserve">. </w:t>
    </w:r>
  </w:p>
  <w:p w:rsidR="00CA4A3D" w:rsidRPr="00CE52BD" w:rsidRDefault="00CA4A3D" w:rsidP="000029E2">
    <w:pPr>
      <w:pStyle w:val="NormalWeb"/>
      <w:rPr>
        <w:sz w:val="18"/>
      </w:rPr>
    </w:pPr>
    <w:r w:rsidRPr="000029E2">
      <w:rPr>
        <w:color w:val="000000"/>
        <w:sz w:val="16"/>
        <w:szCs w:val="16"/>
      </w:rPr>
      <w:t xml:space="preserve">31 May </w:t>
    </w:r>
    <w:r>
      <w:rPr>
        <w:color w:val="000000"/>
        <w:sz w:val="16"/>
        <w:szCs w:val="16"/>
      </w:rPr>
      <w:t>–</w:t>
    </w:r>
    <w:r w:rsidRPr="000029E2">
      <w:rPr>
        <w:color w:val="000000"/>
        <w:sz w:val="16"/>
        <w:szCs w:val="16"/>
      </w:rPr>
      <w:t xml:space="preserve"> 4 June 2015</w:t>
    </w:r>
    <w:r>
      <w:rPr>
        <w:color w:val="000000"/>
        <w:sz w:val="16"/>
        <w:szCs w:val="16"/>
      </w:rPr>
      <w:t xml:space="preserve">, </w:t>
    </w:r>
    <w:r w:rsidRPr="000029E2">
      <w:rPr>
        <w:color w:val="000000"/>
        <w:sz w:val="16"/>
        <w:szCs w:val="16"/>
      </w:rPr>
      <w:t xml:space="preserve">Copenhagen, </w:t>
    </w:r>
    <w:proofErr w:type="gramStart"/>
    <w:r w:rsidRPr="000029E2">
      <w:rPr>
        <w:color w:val="000000"/>
        <w:sz w:val="16"/>
        <w:szCs w:val="16"/>
      </w:rPr>
      <w:t xml:space="preserve">Denmark </w:t>
    </w:r>
    <w:r>
      <w:rPr>
        <w:color w:val="000000"/>
        <w:sz w:val="16"/>
        <w:szCs w:val="16"/>
      </w:rPr>
      <w:t xml:space="preserve"> </w:t>
    </w:r>
    <w:r w:rsidRPr="00CE52BD">
      <w:rPr>
        <w:sz w:val="16"/>
        <w:szCs w:val="18"/>
      </w:rPr>
      <w:t>©</w:t>
    </w:r>
    <w:proofErr w:type="gramEnd"/>
    <w:r w:rsidRPr="00CE52BD">
      <w:rPr>
        <w:sz w:val="16"/>
        <w:szCs w:val="18"/>
      </w:rPr>
      <w:t xml:space="preserve"> 201</w:t>
    </w:r>
    <w:r>
      <w:rPr>
        <w:sz w:val="16"/>
        <w:szCs w:val="18"/>
      </w:rPr>
      <w:t>5</w:t>
    </w:r>
    <w:r w:rsidRPr="00CE52BD">
      <w:rPr>
        <w:sz w:val="16"/>
        <w:szCs w:val="18"/>
      </w:rPr>
      <w:t xml:space="preserve"> Elsevier B.V. All rights reserved.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77CA1008"/>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1D0C7A89"/>
    <w:multiLevelType w:val="singleLevel"/>
    <w:tmpl w:val="3814B02C"/>
    <w:lvl w:ilvl="0">
      <w:start w:val="1"/>
      <w:numFmt w:val="decimal"/>
      <w:lvlText w:val="[%1]"/>
      <w:lvlJc w:val="left"/>
      <w:pPr>
        <w:tabs>
          <w:tab w:val="num" w:pos="360"/>
        </w:tabs>
        <w:ind w:left="312" w:hanging="312"/>
      </w:pPr>
    </w:lvl>
  </w:abstractNum>
  <w:abstractNum w:abstractNumId="3">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nsid w:val="25486B6C"/>
    <w:multiLevelType w:val="singleLevel"/>
    <w:tmpl w:val="FE1C3F06"/>
    <w:lvl w:ilvl="0">
      <w:start w:val="1"/>
      <w:numFmt w:val="decimal"/>
      <w:lvlText w:val="[%1]"/>
      <w:lvlJc w:val="left"/>
      <w:pPr>
        <w:tabs>
          <w:tab w:val="num" w:pos="360"/>
        </w:tabs>
        <w:ind w:left="312" w:hanging="312"/>
      </w:pPr>
    </w:lvl>
  </w:abstractNum>
  <w:abstractNum w:abstractNumId="6">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9">
    <w:nsid w:val="47332F9F"/>
    <w:multiLevelType w:val="singleLevel"/>
    <w:tmpl w:val="488EC81A"/>
    <w:lvl w:ilvl="0">
      <w:start w:val="1"/>
      <w:numFmt w:val="decimal"/>
      <w:lvlText w:val="%1."/>
      <w:legacy w:legacy="1" w:legacySpace="0" w:legacyIndent="360"/>
      <w:lvlJc w:val="left"/>
      <w:pPr>
        <w:ind w:left="360" w:hanging="360"/>
      </w:pPr>
    </w:lvl>
  </w:abstractNum>
  <w:abstractNum w:abstractNumId="1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27E7170"/>
    <w:multiLevelType w:val="multilevel"/>
    <w:tmpl w:val="596AD3C4"/>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nsid w:val="568A2630"/>
    <w:multiLevelType w:val="hybridMultilevel"/>
    <w:tmpl w:val="7C2656A2"/>
    <w:lvl w:ilvl="0" w:tplc="0C0A0001">
      <w:start w:val="1"/>
      <w:numFmt w:val="bullet"/>
      <w:lvlText w:val=""/>
      <w:lvlJc w:val="left"/>
      <w:pPr>
        <w:ind w:left="648" w:hanging="360"/>
      </w:pPr>
      <w:rPr>
        <w:rFonts w:ascii="Symbol" w:hAnsi="Symbol" w:hint="default"/>
      </w:rPr>
    </w:lvl>
    <w:lvl w:ilvl="1" w:tplc="0C0A0003" w:tentative="1">
      <w:start w:val="1"/>
      <w:numFmt w:val="bullet"/>
      <w:lvlText w:val="o"/>
      <w:lvlJc w:val="left"/>
      <w:pPr>
        <w:ind w:left="1368" w:hanging="360"/>
      </w:pPr>
      <w:rPr>
        <w:rFonts w:ascii="Courier New" w:hAnsi="Courier New" w:cs="Courier New" w:hint="default"/>
      </w:rPr>
    </w:lvl>
    <w:lvl w:ilvl="2" w:tplc="0C0A0005" w:tentative="1">
      <w:start w:val="1"/>
      <w:numFmt w:val="bullet"/>
      <w:lvlText w:val=""/>
      <w:lvlJc w:val="left"/>
      <w:pPr>
        <w:ind w:left="2088" w:hanging="360"/>
      </w:pPr>
      <w:rPr>
        <w:rFonts w:ascii="Wingdings" w:hAnsi="Wingdings" w:hint="default"/>
      </w:rPr>
    </w:lvl>
    <w:lvl w:ilvl="3" w:tplc="0C0A0001" w:tentative="1">
      <w:start w:val="1"/>
      <w:numFmt w:val="bullet"/>
      <w:lvlText w:val=""/>
      <w:lvlJc w:val="left"/>
      <w:pPr>
        <w:ind w:left="2808" w:hanging="360"/>
      </w:pPr>
      <w:rPr>
        <w:rFonts w:ascii="Symbol" w:hAnsi="Symbol" w:hint="default"/>
      </w:rPr>
    </w:lvl>
    <w:lvl w:ilvl="4" w:tplc="0C0A0003" w:tentative="1">
      <w:start w:val="1"/>
      <w:numFmt w:val="bullet"/>
      <w:lvlText w:val="o"/>
      <w:lvlJc w:val="left"/>
      <w:pPr>
        <w:ind w:left="3528" w:hanging="360"/>
      </w:pPr>
      <w:rPr>
        <w:rFonts w:ascii="Courier New" w:hAnsi="Courier New" w:cs="Courier New" w:hint="default"/>
      </w:rPr>
    </w:lvl>
    <w:lvl w:ilvl="5" w:tplc="0C0A0005" w:tentative="1">
      <w:start w:val="1"/>
      <w:numFmt w:val="bullet"/>
      <w:lvlText w:val=""/>
      <w:lvlJc w:val="left"/>
      <w:pPr>
        <w:ind w:left="4248" w:hanging="360"/>
      </w:pPr>
      <w:rPr>
        <w:rFonts w:ascii="Wingdings" w:hAnsi="Wingdings" w:hint="default"/>
      </w:rPr>
    </w:lvl>
    <w:lvl w:ilvl="6" w:tplc="0C0A0001" w:tentative="1">
      <w:start w:val="1"/>
      <w:numFmt w:val="bullet"/>
      <w:lvlText w:val=""/>
      <w:lvlJc w:val="left"/>
      <w:pPr>
        <w:ind w:left="4968" w:hanging="360"/>
      </w:pPr>
      <w:rPr>
        <w:rFonts w:ascii="Symbol" w:hAnsi="Symbol" w:hint="default"/>
      </w:rPr>
    </w:lvl>
    <w:lvl w:ilvl="7" w:tplc="0C0A0003" w:tentative="1">
      <w:start w:val="1"/>
      <w:numFmt w:val="bullet"/>
      <w:lvlText w:val="o"/>
      <w:lvlJc w:val="left"/>
      <w:pPr>
        <w:ind w:left="5688" w:hanging="360"/>
      </w:pPr>
      <w:rPr>
        <w:rFonts w:ascii="Courier New" w:hAnsi="Courier New" w:cs="Courier New" w:hint="default"/>
      </w:rPr>
    </w:lvl>
    <w:lvl w:ilvl="8" w:tplc="0C0A0005" w:tentative="1">
      <w:start w:val="1"/>
      <w:numFmt w:val="bullet"/>
      <w:lvlText w:val=""/>
      <w:lvlJc w:val="left"/>
      <w:pPr>
        <w:ind w:left="6408" w:hanging="360"/>
      </w:pPr>
      <w:rPr>
        <w:rFonts w:ascii="Wingdings" w:hAnsi="Wingdings" w:hint="default"/>
      </w:rPr>
    </w:lvl>
  </w:abstractNum>
  <w:abstractNum w:abstractNumId="14">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nsid w:val="6C402C58"/>
    <w:multiLevelType w:val="hybridMultilevel"/>
    <w:tmpl w:val="F1F87D58"/>
    <w:lvl w:ilvl="0" w:tplc="5AE0D66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A78A018E">
      <w:start w:val="1"/>
      <w:numFmt w:val="lowerLetter"/>
      <w:lvlText w:val="%2."/>
      <w:lvlJc w:val="left"/>
      <w:pPr>
        <w:tabs>
          <w:tab w:val="num" w:pos="1440"/>
        </w:tabs>
        <w:ind w:left="1440" w:hanging="360"/>
      </w:pPr>
      <w:rPr>
        <w:rFonts w:cs="Times New Roman"/>
      </w:rPr>
    </w:lvl>
    <w:lvl w:ilvl="2" w:tplc="109EF952">
      <w:start w:val="1"/>
      <w:numFmt w:val="lowerRoman"/>
      <w:lvlText w:val="%3."/>
      <w:lvlJc w:val="right"/>
      <w:pPr>
        <w:tabs>
          <w:tab w:val="num" w:pos="2160"/>
        </w:tabs>
        <w:ind w:left="2160" w:hanging="180"/>
      </w:pPr>
      <w:rPr>
        <w:rFonts w:cs="Times New Roman"/>
      </w:rPr>
    </w:lvl>
    <w:lvl w:ilvl="3" w:tplc="4AECD5E6">
      <w:start w:val="1"/>
      <w:numFmt w:val="decimal"/>
      <w:lvlText w:val="%4."/>
      <w:lvlJc w:val="left"/>
      <w:pPr>
        <w:tabs>
          <w:tab w:val="num" w:pos="2880"/>
        </w:tabs>
        <w:ind w:left="2880" w:hanging="360"/>
      </w:pPr>
      <w:rPr>
        <w:rFonts w:cs="Times New Roman"/>
      </w:rPr>
    </w:lvl>
    <w:lvl w:ilvl="4" w:tplc="801E92BE">
      <w:start w:val="1"/>
      <w:numFmt w:val="lowerLetter"/>
      <w:lvlText w:val="%5."/>
      <w:lvlJc w:val="left"/>
      <w:pPr>
        <w:tabs>
          <w:tab w:val="num" w:pos="3600"/>
        </w:tabs>
        <w:ind w:left="3600" w:hanging="360"/>
      </w:pPr>
      <w:rPr>
        <w:rFonts w:cs="Times New Roman"/>
      </w:rPr>
    </w:lvl>
    <w:lvl w:ilvl="5" w:tplc="2C2CE1A2">
      <w:start w:val="1"/>
      <w:numFmt w:val="lowerRoman"/>
      <w:lvlText w:val="%6."/>
      <w:lvlJc w:val="right"/>
      <w:pPr>
        <w:tabs>
          <w:tab w:val="num" w:pos="4320"/>
        </w:tabs>
        <w:ind w:left="4320" w:hanging="180"/>
      </w:pPr>
      <w:rPr>
        <w:rFonts w:cs="Times New Roman"/>
      </w:rPr>
    </w:lvl>
    <w:lvl w:ilvl="6" w:tplc="96187DEE">
      <w:start w:val="1"/>
      <w:numFmt w:val="decimal"/>
      <w:lvlText w:val="%7."/>
      <w:lvlJc w:val="left"/>
      <w:pPr>
        <w:tabs>
          <w:tab w:val="num" w:pos="5040"/>
        </w:tabs>
        <w:ind w:left="5040" w:hanging="360"/>
      </w:pPr>
      <w:rPr>
        <w:rFonts w:cs="Times New Roman"/>
      </w:rPr>
    </w:lvl>
    <w:lvl w:ilvl="7" w:tplc="95D6CBD6">
      <w:start w:val="1"/>
      <w:numFmt w:val="lowerLetter"/>
      <w:lvlText w:val="%8."/>
      <w:lvlJc w:val="left"/>
      <w:pPr>
        <w:tabs>
          <w:tab w:val="num" w:pos="5760"/>
        </w:tabs>
        <w:ind w:left="5760" w:hanging="360"/>
      </w:pPr>
      <w:rPr>
        <w:rFonts w:cs="Times New Roman"/>
      </w:rPr>
    </w:lvl>
    <w:lvl w:ilvl="8" w:tplc="5CA83660">
      <w:start w:val="1"/>
      <w:numFmt w:val="lowerRoman"/>
      <w:lvlText w:val="%9."/>
      <w:lvlJc w:val="right"/>
      <w:pPr>
        <w:tabs>
          <w:tab w:val="num" w:pos="6480"/>
        </w:tabs>
        <w:ind w:left="6480" w:hanging="180"/>
      </w:pPr>
      <w:rPr>
        <w:rFonts w:cs="Times New Roman"/>
      </w:rPr>
    </w:lvl>
  </w:abstractNum>
  <w:abstractNum w:abstractNumId="1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nsid w:val="6DC3293B"/>
    <w:multiLevelType w:val="singleLevel"/>
    <w:tmpl w:val="3A8EC28E"/>
    <w:lvl w:ilvl="0">
      <w:start w:val="1"/>
      <w:numFmt w:val="decimal"/>
      <w:lvlText w:val="[%1]"/>
      <w:lvlJc w:val="left"/>
      <w:pPr>
        <w:tabs>
          <w:tab w:val="num" w:pos="360"/>
        </w:tabs>
        <w:ind w:left="360" w:hanging="360"/>
      </w:pPr>
    </w:lvl>
  </w:abstractNum>
  <w:abstractNum w:abstractNumId="18">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9">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nsid w:val="7E931ADF"/>
    <w:multiLevelType w:val="hybridMultilevel"/>
    <w:tmpl w:val="18E69F7E"/>
    <w:lvl w:ilvl="0" w:tplc="886E5B30">
      <w:start w:val="1"/>
      <w:numFmt w:val="bullet"/>
      <w:lvlText w:val=""/>
      <w:lvlJc w:val="left"/>
      <w:pPr>
        <w:ind w:left="720" w:hanging="360"/>
      </w:pPr>
      <w:rPr>
        <w:rFonts w:ascii="Symbol" w:hAnsi="Symbol" w:hint="default"/>
      </w:rPr>
    </w:lvl>
    <w:lvl w:ilvl="1" w:tplc="BC82681A" w:tentative="1">
      <w:start w:val="1"/>
      <w:numFmt w:val="lowerLetter"/>
      <w:lvlText w:val="%2."/>
      <w:lvlJc w:val="left"/>
      <w:pPr>
        <w:ind w:left="1440" w:hanging="360"/>
      </w:pPr>
    </w:lvl>
    <w:lvl w:ilvl="2" w:tplc="35C64FEA" w:tentative="1">
      <w:start w:val="1"/>
      <w:numFmt w:val="lowerRoman"/>
      <w:lvlText w:val="%3."/>
      <w:lvlJc w:val="right"/>
      <w:pPr>
        <w:ind w:left="2160" w:hanging="180"/>
      </w:pPr>
    </w:lvl>
    <w:lvl w:ilvl="3" w:tplc="509A8614" w:tentative="1">
      <w:start w:val="1"/>
      <w:numFmt w:val="decimal"/>
      <w:lvlText w:val="%4."/>
      <w:lvlJc w:val="left"/>
      <w:pPr>
        <w:ind w:left="2880" w:hanging="360"/>
      </w:pPr>
    </w:lvl>
    <w:lvl w:ilvl="4" w:tplc="56AEC562" w:tentative="1">
      <w:start w:val="1"/>
      <w:numFmt w:val="lowerLetter"/>
      <w:lvlText w:val="%5."/>
      <w:lvlJc w:val="left"/>
      <w:pPr>
        <w:ind w:left="3600" w:hanging="360"/>
      </w:pPr>
    </w:lvl>
    <w:lvl w:ilvl="5" w:tplc="F55418EA" w:tentative="1">
      <w:start w:val="1"/>
      <w:numFmt w:val="lowerRoman"/>
      <w:lvlText w:val="%6."/>
      <w:lvlJc w:val="right"/>
      <w:pPr>
        <w:ind w:left="4320" w:hanging="180"/>
      </w:pPr>
    </w:lvl>
    <w:lvl w:ilvl="6" w:tplc="413ACF92" w:tentative="1">
      <w:start w:val="1"/>
      <w:numFmt w:val="decimal"/>
      <w:lvlText w:val="%7."/>
      <w:lvlJc w:val="left"/>
      <w:pPr>
        <w:ind w:left="5040" w:hanging="360"/>
      </w:pPr>
    </w:lvl>
    <w:lvl w:ilvl="7" w:tplc="AF468A30" w:tentative="1">
      <w:start w:val="1"/>
      <w:numFmt w:val="lowerLetter"/>
      <w:lvlText w:val="%8."/>
      <w:lvlJc w:val="left"/>
      <w:pPr>
        <w:ind w:left="5760" w:hanging="360"/>
      </w:pPr>
    </w:lvl>
    <w:lvl w:ilvl="8" w:tplc="EFAE6E72" w:tentative="1">
      <w:start w:val="1"/>
      <w:numFmt w:val="lowerRoman"/>
      <w:lvlText w:val="%9."/>
      <w:lvlJc w:val="right"/>
      <w:pPr>
        <w:ind w:left="6480" w:hanging="180"/>
      </w:pPr>
    </w:lvl>
  </w:abstractNum>
  <w:num w:numId="1">
    <w:abstractNumId w:val="12"/>
  </w:num>
  <w:num w:numId="2">
    <w:abstractNumId w:val="12"/>
  </w:num>
  <w:num w:numId="3">
    <w:abstractNumId w:val="12"/>
  </w:num>
  <w:num w:numId="4">
    <w:abstractNumId w:val="12"/>
  </w:num>
  <w:num w:numId="5">
    <w:abstractNumId w:val="0"/>
  </w:num>
  <w:num w:numId="6">
    <w:abstractNumId w:val="6"/>
  </w:num>
  <w:num w:numId="7">
    <w:abstractNumId w:val="14"/>
  </w:num>
  <w:num w:numId="8">
    <w:abstractNumId w:val="1"/>
  </w:num>
  <w:num w:numId="9">
    <w:abstractNumId w:val="11"/>
  </w:num>
  <w:num w:numId="10">
    <w:abstractNumId w:val="19"/>
  </w:num>
  <w:num w:numId="11">
    <w:abstractNumId w:val="18"/>
  </w:num>
  <w:num w:numId="12">
    <w:abstractNumId w:val="5"/>
  </w:num>
  <w:num w:numId="13">
    <w:abstractNumId w:val="10"/>
  </w:num>
  <w:num w:numId="14">
    <w:abstractNumId w:val="2"/>
  </w:num>
  <w:num w:numId="15">
    <w:abstractNumId w:val="7"/>
  </w:num>
  <w:num w:numId="16">
    <w:abstractNumId w:val="3"/>
  </w:num>
  <w:num w:numId="17">
    <w:abstractNumId w:val="4"/>
  </w:num>
  <w:num w:numId="18">
    <w:abstractNumId w:val="15"/>
  </w:num>
  <w:num w:numId="19">
    <w:abstractNumId w:val="20"/>
  </w:num>
  <w:num w:numId="20">
    <w:abstractNumId w:val="13"/>
  </w:num>
  <w:num w:numId="21">
    <w:abstractNumId w:val="16"/>
  </w:num>
  <w:num w:numId="22">
    <w:abstractNumId w:val="9"/>
    <w:lvlOverride w:ilvl="0">
      <w:lvl w:ilvl="0">
        <w:start w:val="1"/>
        <w:numFmt w:val="decimal"/>
        <w:lvlText w:val="%1."/>
        <w:legacy w:legacy="1" w:legacySpace="0" w:legacyIndent="360"/>
        <w:lvlJc w:val="left"/>
        <w:pPr>
          <w:ind w:left="360" w:hanging="360"/>
        </w:pPr>
      </w:lvl>
    </w:lvlOverride>
  </w:num>
  <w:num w:numId="23">
    <w:abstractNumId w:val="8"/>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F2C"/>
    <w:rsid w:val="000029E2"/>
    <w:rsid w:val="00043052"/>
    <w:rsid w:val="0007106D"/>
    <w:rsid w:val="00094EE0"/>
    <w:rsid w:val="000950CB"/>
    <w:rsid w:val="000B1D8B"/>
    <w:rsid w:val="000C0C27"/>
    <w:rsid w:val="000D3D9B"/>
    <w:rsid w:val="000F6D3F"/>
    <w:rsid w:val="00113038"/>
    <w:rsid w:val="00116778"/>
    <w:rsid w:val="00120019"/>
    <w:rsid w:val="001309A4"/>
    <w:rsid w:val="0013690D"/>
    <w:rsid w:val="00151746"/>
    <w:rsid w:val="0015288F"/>
    <w:rsid w:val="001C26AB"/>
    <w:rsid w:val="001C5992"/>
    <w:rsid w:val="001E182F"/>
    <w:rsid w:val="001E322C"/>
    <w:rsid w:val="00201165"/>
    <w:rsid w:val="0020491A"/>
    <w:rsid w:val="00214B19"/>
    <w:rsid w:val="002300D7"/>
    <w:rsid w:val="002321E3"/>
    <w:rsid w:val="002516CE"/>
    <w:rsid w:val="002E474E"/>
    <w:rsid w:val="003343CC"/>
    <w:rsid w:val="00336B55"/>
    <w:rsid w:val="003B01B1"/>
    <w:rsid w:val="003B52C9"/>
    <w:rsid w:val="003C0252"/>
    <w:rsid w:val="003D44A7"/>
    <w:rsid w:val="003D5E01"/>
    <w:rsid w:val="00405EC1"/>
    <w:rsid w:val="004166F8"/>
    <w:rsid w:val="00424D44"/>
    <w:rsid w:val="00426B2B"/>
    <w:rsid w:val="00460938"/>
    <w:rsid w:val="00487CF7"/>
    <w:rsid w:val="0049549A"/>
    <w:rsid w:val="004A5D91"/>
    <w:rsid w:val="004B036A"/>
    <w:rsid w:val="004D73D8"/>
    <w:rsid w:val="004E1EC2"/>
    <w:rsid w:val="0051142E"/>
    <w:rsid w:val="0051656F"/>
    <w:rsid w:val="00553D17"/>
    <w:rsid w:val="005546AD"/>
    <w:rsid w:val="00554F2C"/>
    <w:rsid w:val="00571BA1"/>
    <w:rsid w:val="005809D5"/>
    <w:rsid w:val="005C04C6"/>
    <w:rsid w:val="005C5E91"/>
    <w:rsid w:val="00633657"/>
    <w:rsid w:val="00636ADB"/>
    <w:rsid w:val="006771FB"/>
    <w:rsid w:val="00685DCE"/>
    <w:rsid w:val="006A2AC0"/>
    <w:rsid w:val="006A5A75"/>
    <w:rsid w:val="006A69BF"/>
    <w:rsid w:val="006C6859"/>
    <w:rsid w:val="006F3F71"/>
    <w:rsid w:val="00704F94"/>
    <w:rsid w:val="00726A76"/>
    <w:rsid w:val="00753313"/>
    <w:rsid w:val="00756C46"/>
    <w:rsid w:val="007A3C61"/>
    <w:rsid w:val="007C26C7"/>
    <w:rsid w:val="007C7380"/>
    <w:rsid w:val="007D0E2F"/>
    <w:rsid w:val="007D53E1"/>
    <w:rsid w:val="007D7AFA"/>
    <w:rsid w:val="007E7BDE"/>
    <w:rsid w:val="007F6B4B"/>
    <w:rsid w:val="008012C4"/>
    <w:rsid w:val="0080246F"/>
    <w:rsid w:val="00814C50"/>
    <w:rsid w:val="0085001F"/>
    <w:rsid w:val="008556F9"/>
    <w:rsid w:val="0085697B"/>
    <w:rsid w:val="00856F3F"/>
    <w:rsid w:val="00866E52"/>
    <w:rsid w:val="00873280"/>
    <w:rsid w:val="00893489"/>
    <w:rsid w:val="008B2BA2"/>
    <w:rsid w:val="008B2CE0"/>
    <w:rsid w:val="008C0D79"/>
    <w:rsid w:val="008C62AC"/>
    <w:rsid w:val="008D55C9"/>
    <w:rsid w:val="008E5D23"/>
    <w:rsid w:val="008F6986"/>
    <w:rsid w:val="0090568D"/>
    <w:rsid w:val="009125C9"/>
    <w:rsid w:val="00935BBA"/>
    <w:rsid w:val="009424BA"/>
    <w:rsid w:val="0095250F"/>
    <w:rsid w:val="00980A65"/>
    <w:rsid w:val="009A6EF5"/>
    <w:rsid w:val="009B4192"/>
    <w:rsid w:val="009C3DA0"/>
    <w:rsid w:val="009D03B0"/>
    <w:rsid w:val="009D088C"/>
    <w:rsid w:val="009F0182"/>
    <w:rsid w:val="00A1589F"/>
    <w:rsid w:val="00A1759C"/>
    <w:rsid w:val="00A31837"/>
    <w:rsid w:val="00A54FAD"/>
    <w:rsid w:val="00A56F27"/>
    <w:rsid w:val="00A61111"/>
    <w:rsid w:val="00A90843"/>
    <w:rsid w:val="00A94774"/>
    <w:rsid w:val="00AC3202"/>
    <w:rsid w:val="00AC5927"/>
    <w:rsid w:val="00AD00EF"/>
    <w:rsid w:val="00AE1B85"/>
    <w:rsid w:val="00B04D13"/>
    <w:rsid w:val="00B16DDA"/>
    <w:rsid w:val="00B23414"/>
    <w:rsid w:val="00B239BC"/>
    <w:rsid w:val="00B42255"/>
    <w:rsid w:val="00B60449"/>
    <w:rsid w:val="00B66268"/>
    <w:rsid w:val="00B92FD2"/>
    <w:rsid w:val="00BA144D"/>
    <w:rsid w:val="00BA1745"/>
    <w:rsid w:val="00BB3DD6"/>
    <w:rsid w:val="00BD560E"/>
    <w:rsid w:val="00C120E6"/>
    <w:rsid w:val="00C55568"/>
    <w:rsid w:val="00C74AFE"/>
    <w:rsid w:val="00C85C36"/>
    <w:rsid w:val="00CA140C"/>
    <w:rsid w:val="00CA4A3D"/>
    <w:rsid w:val="00CD2541"/>
    <w:rsid w:val="00CE00AA"/>
    <w:rsid w:val="00CE0E32"/>
    <w:rsid w:val="00CE52BD"/>
    <w:rsid w:val="00CF65E1"/>
    <w:rsid w:val="00CF79E1"/>
    <w:rsid w:val="00D01030"/>
    <w:rsid w:val="00D16D66"/>
    <w:rsid w:val="00D30BE4"/>
    <w:rsid w:val="00D921E5"/>
    <w:rsid w:val="00D948F6"/>
    <w:rsid w:val="00DA14DA"/>
    <w:rsid w:val="00DD3D9E"/>
    <w:rsid w:val="00DF2CF4"/>
    <w:rsid w:val="00DF5679"/>
    <w:rsid w:val="00E064A5"/>
    <w:rsid w:val="00E0774F"/>
    <w:rsid w:val="00E44247"/>
    <w:rsid w:val="00E60DE2"/>
    <w:rsid w:val="00E7133D"/>
    <w:rsid w:val="00E71429"/>
    <w:rsid w:val="00E76F14"/>
    <w:rsid w:val="00E870B9"/>
    <w:rsid w:val="00E932DE"/>
    <w:rsid w:val="00EB2409"/>
    <w:rsid w:val="00EB2B84"/>
    <w:rsid w:val="00EB65FE"/>
    <w:rsid w:val="00EE715A"/>
    <w:rsid w:val="00F26C90"/>
    <w:rsid w:val="00F82E85"/>
    <w:rsid w:val="00FB2772"/>
    <w:rsid w:val="00FC3F62"/>
    <w:rsid w:val="00FD65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F2C"/>
    <w:pPr>
      <w:autoSpaceDE w:val="0"/>
      <w:autoSpaceDN w:val="0"/>
    </w:pPr>
    <w:rPr>
      <w:lang w:val="en-US" w:eastAsia="en-US"/>
    </w:rPr>
  </w:style>
  <w:style w:type="paragraph" w:styleId="Ttulo1">
    <w:name w:val="heading 1"/>
    <w:basedOn w:val="Normal"/>
    <w:next w:val="Normal"/>
    <w:link w:val="Ttulo1Car"/>
    <w:qFormat/>
    <w:rsid w:val="00FD65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semiHidden/>
    <w:unhideWhenUsed/>
    <w:qFormat/>
    <w:rsid w:val="0089348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Els-caption"/>
    <w:next w:val="Els-caption"/>
    <w:qFormat/>
  </w:style>
  <w:style w:type="paragraph" w:customStyle="1" w:styleId="Els-caption">
    <w:name w:val="Els-caption"/>
    <w:pPr>
      <w:keepLines/>
      <w:spacing w:before="100" w:after="120"/>
    </w:pPr>
    <w:rPr>
      <w:sz w:val="18"/>
      <w:lang w:val="en-US" w:eastAsia="en-US"/>
    </w:rPr>
  </w:style>
  <w:style w:type="paragraph" w:customStyle="1" w:styleId="Els-1storder-head">
    <w:name w:val="Els-1storder-head"/>
    <w:basedOn w:val="Els-body-text"/>
    <w:next w:val="Els-body-text"/>
    <w:pPr>
      <w:keepNext/>
      <w:numPr>
        <w:ilvl w:val="1"/>
        <w:numId w:val="17"/>
      </w:numPr>
      <w:suppressAutoHyphens/>
      <w:spacing w:before="240" w:after="60" w:line="240" w:lineRule="exact"/>
    </w:pPr>
    <w:rPr>
      <w:b/>
      <w:sz w:val="22"/>
    </w:rPr>
  </w:style>
  <w:style w:type="paragraph" w:customStyle="1" w:styleId="Els-body-text">
    <w:name w:val="Els-body-text"/>
    <w:pPr>
      <w:jc w:val="both"/>
    </w:pPr>
    <w:rPr>
      <w:lang w:val="en-US" w:eastAsia="en-US"/>
    </w:rPr>
  </w:style>
  <w:style w:type="paragraph" w:customStyle="1" w:styleId="Els-2ndorder-head">
    <w:name w:val="Els-2ndorder-head"/>
    <w:basedOn w:val="Els-body-text"/>
    <w:next w:val="Els-body-text"/>
    <w:pPr>
      <w:keepNext/>
      <w:numPr>
        <w:ilvl w:val="2"/>
        <w:numId w:val="17"/>
      </w:numPr>
      <w:suppressAutoHyphens/>
      <w:spacing w:before="80"/>
    </w:pPr>
    <w:rPr>
      <w:i/>
    </w:rPr>
  </w:style>
  <w:style w:type="paragraph" w:customStyle="1" w:styleId="Els-3rdorder-head">
    <w:name w:val="Els-3rdorder-head"/>
    <w:basedOn w:val="Els-body-text"/>
    <w:next w:val="Els-body-text"/>
    <w:pPr>
      <w:keepNext/>
      <w:numPr>
        <w:ilvl w:val="3"/>
        <w:numId w:val="17"/>
      </w:numPr>
      <w:suppressAutoHyphens/>
      <w:spacing w:before="60"/>
    </w:pPr>
    <w:rPr>
      <w:i/>
    </w:rPr>
  </w:style>
  <w:style w:type="paragraph" w:customStyle="1" w:styleId="Els-Affiliation">
    <w:name w:val="Els-Affiliation"/>
    <w:pPr>
      <w:suppressAutoHyphens/>
      <w:spacing w:line="240" w:lineRule="exact"/>
    </w:pPr>
    <w:rPr>
      <w:i/>
      <w:noProof/>
      <w:lang w:val="en-GB" w:eastAsia="en-US"/>
    </w:rPr>
  </w:style>
  <w:style w:type="paragraph" w:customStyle="1" w:styleId="Els-Author">
    <w:name w:val="Els-Author"/>
    <w:next w:val="Els-Affiliation"/>
    <w:pPr>
      <w:keepNext/>
      <w:suppressAutoHyphens/>
      <w:spacing w:after="60" w:line="310" w:lineRule="exact"/>
    </w:pPr>
    <w:rPr>
      <w:noProof/>
      <w:sz w:val="22"/>
      <w:lang w:val="en-GB" w:eastAsia="en-US"/>
    </w:rPr>
  </w:style>
  <w:style w:type="paragraph" w:customStyle="1" w:styleId="Els-bulletlist">
    <w:name w:val="Els-bulletlist"/>
    <w:basedOn w:val="Els-body-text"/>
    <w:pPr>
      <w:numPr>
        <w:numId w:val="8"/>
      </w:numPr>
      <w:tabs>
        <w:tab w:val="left" w:pos="240"/>
      </w:tabs>
      <w:jc w:val="left"/>
    </w:pPr>
  </w:style>
  <w:style w:type="paragraph" w:customStyle="1" w:styleId="Els-chem-equation">
    <w:name w:val="Els-chem-equation"/>
    <w:basedOn w:val="Els-body-text"/>
    <w:next w:val="Els-body-text"/>
    <w:pPr>
      <w:tabs>
        <w:tab w:val="right" w:pos="7088"/>
      </w:tabs>
      <w:spacing w:before="120" w:after="120"/>
    </w:pPr>
    <w:rPr>
      <w:noProof/>
      <w:lang w:val="en-GB"/>
    </w:rPr>
  </w:style>
  <w:style w:type="paragraph" w:customStyle="1" w:styleId="Els-equation">
    <w:name w:val="Els-equation"/>
    <w:basedOn w:val="Els-body-text"/>
    <w:next w:val="Els-body-text"/>
    <w:pPr>
      <w:tabs>
        <w:tab w:val="right" w:pos="7088"/>
      </w:tabs>
      <w:spacing w:before="120" w:after="120"/>
    </w:pPr>
    <w:rPr>
      <w:i/>
      <w:noProof/>
      <w:lang w:val="en-GB"/>
    </w:rPr>
  </w:style>
  <w:style w:type="paragraph" w:customStyle="1" w:styleId="Els-footnote">
    <w:name w:val="Els-footnote"/>
    <w:pPr>
      <w:keepLines/>
      <w:widowControl w:val="0"/>
      <w:ind w:left="120" w:hanging="120"/>
    </w:pPr>
    <w:rPr>
      <w:sz w:val="18"/>
      <w:lang w:val="en-US" w:eastAsia="en-US"/>
    </w:rPr>
  </w:style>
  <w:style w:type="paragraph" w:customStyle="1" w:styleId="Els-numlist">
    <w:name w:val="Els-numlist"/>
    <w:basedOn w:val="Els-body-text"/>
    <w:pPr>
      <w:numPr>
        <w:numId w:val="9"/>
      </w:numPr>
      <w:tabs>
        <w:tab w:val="left" w:pos="240"/>
      </w:tabs>
      <w:jc w:val="left"/>
    </w:pPr>
  </w:style>
  <w:style w:type="paragraph" w:customStyle="1" w:styleId="Els-reference">
    <w:name w:val="Els-reference"/>
    <w:pPr>
      <w:numPr>
        <w:numId w:val="15"/>
      </w:numPr>
      <w:ind w:left="482"/>
    </w:pPr>
    <w:rPr>
      <w:noProof/>
      <w:sz w:val="18"/>
      <w:lang w:val="en-GB" w:eastAsia="en-US"/>
    </w:rPr>
  </w:style>
  <w:style w:type="paragraph" w:customStyle="1" w:styleId="Els-reference-head">
    <w:name w:val="Els-reference-head"/>
    <w:basedOn w:val="Els-body-text"/>
    <w:next w:val="Els-referenceno-number"/>
    <w:pPr>
      <w:keepNext/>
      <w:spacing w:before="240" w:after="60"/>
    </w:pPr>
    <w:rPr>
      <w:b/>
      <w:sz w:val="22"/>
      <w:szCs w:val="22"/>
    </w:rPr>
  </w:style>
  <w:style w:type="paragraph" w:customStyle="1" w:styleId="Els-table-text">
    <w:name w:val="Els-table-text"/>
    <w:pPr>
      <w:keepNext/>
      <w:spacing w:after="80" w:line="240" w:lineRule="exact"/>
    </w:pPr>
    <w:rPr>
      <w:sz w:val="18"/>
      <w:lang w:val="en-US" w:eastAsia="en-US"/>
    </w:rPr>
  </w:style>
  <w:style w:type="paragraph" w:customStyle="1" w:styleId="Els-Title">
    <w:name w:val="Els-Title"/>
    <w:next w:val="Els-Author"/>
    <w:pPr>
      <w:suppressAutoHyphens/>
      <w:spacing w:before="240" w:after="120" w:line="360" w:lineRule="exact"/>
    </w:pPr>
    <w:rPr>
      <w:b/>
      <w:sz w:val="32"/>
      <w:lang w:val="en-US" w:eastAsia="en-US"/>
    </w:rPr>
  </w:style>
  <w:style w:type="character" w:styleId="Refdenotaalfinal">
    <w:name w:val="endnote reference"/>
    <w:semiHidden/>
    <w:rPr>
      <w:vertAlign w:val="superscript"/>
    </w:rPr>
  </w:style>
  <w:style w:type="paragraph" w:styleId="Encabezado">
    <w:name w:val="header"/>
    <w:link w:val="EncabezadoCar"/>
    <w:uiPriority w:val="99"/>
    <w:pPr>
      <w:tabs>
        <w:tab w:val="center" w:pos="3600"/>
        <w:tab w:val="right" w:pos="7200"/>
      </w:tabs>
      <w:spacing w:line="200" w:lineRule="atLeast"/>
    </w:pPr>
    <w:rPr>
      <w:noProof/>
      <w:lang w:val="en-GB" w:eastAsia="en-US"/>
    </w:rPr>
  </w:style>
  <w:style w:type="paragraph" w:styleId="Piedepgina">
    <w:name w:val="footer"/>
    <w:basedOn w:val="Encabezado"/>
  </w:style>
  <w:style w:type="character" w:styleId="Refdenotaalpie">
    <w:name w:val="footnote reference"/>
    <w:semiHidden/>
    <w:rPr>
      <w:vertAlign w:val="superscript"/>
    </w:rPr>
  </w:style>
  <w:style w:type="paragraph" w:styleId="Textonotapie">
    <w:name w:val="footnote text"/>
    <w:basedOn w:val="Normal"/>
    <w:semiHidden/>
    <w:rPr>
      <w:rFonts w:ascii="Univers" w:hAnsi="Univers"/>
    </w:rPr>
  </w:style>
  <w:style w:type="character" w:styleId="Hipervnculo">
    <w:name w:val="Hyperlink"/>
    <w:rPr>
      <w:color w:val="0000FF"/>
      <w:u w:val="single"/>
    </w:rPr>
  </w:style>
  <w:style w:type="character" w:customStyle="1" w:styleId="MTEquationSection">
    <w:name w:val="MTEquationSection"/>
    <w:rPr>
      <w:vanish/>
      <w:color w:val="FF0000"/>
    </w:rPr>
  </w:style>
  <w:style w:type="character" w:styleId="Nmerodepgina">
    <w:name w:val="page number"/>
    <w:rPr>
      <w:sz w:val="20"/>
      <w:szCs w:val="20"/>
    </w:rPr>
  </w:style>
  <w:style w:type="paragraph" w:customStyle="1" w:styleId="Els-Chapterno">
    <w:name w:val="Els-Chapter no"/>
    <w:pPr>
      <w:numPr>
        <w:numId w:val="17"/>
      </w:numPr>
      <w:spacing w:before="907" w:line="260" w:lineRule="exact"/>
    </w:pPr>
    <w:rPr>
      <w:sz w:val="24"/>
      <w:szCs w:val="24"/>
      <w:lang w:val="en-US" w:eastAsia="en-US"/>
    </w:rPr>
  </w:style>
  <w:style w:type="paragraph" w:customStyle="1" w:styleId="Els-referenceno-number">
    <w:name w:val="Els-reference no-number"/>
    <w:basedOn w:val="Els-reference"/>
    <w:pPr>
      <w:numPr>
        <w:numId w:val="0"/>
      </w:numPr>
      <w:ind w:left="240" w:hanging="240"/>
    </w:pPr>
  </w:style>
  <w:style w:type="character" w:customStyle="1" w:styleId="EncabezadoCar">
    <w:name w:val="Encabezado Car"/>
    <w:link w:val="Encabezado"/>
    <w:uiPriority w:val="99"/>
    <w:rsid w:val="006A2AC0"/>
    <w:rPr>
      <w:noProof/>
      <w:lang w:val="en-GB" w:eastAsia="en-US" w:bidi="ar-SA"/>
    </w:rPr>
  </w:style>
  <w:style w:type="character" w:customStyle="1" w:styleId="Els-captionChar">
    <w:name w:val="Els-caption Char"/>
    <w:rPr>
      <w:sz w:val="18"/>
      <w:lang w:val="en-US" w:eastAsia="en-US" w:bidi="ar-SA"/>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Els-Abstract">
    <w:name w:val="Els-Abstract"/>
    <w:basedOn w:val="Els-1storder-head"/>
    <w:next w:val="Els-body-text"/>
    <w:autoRedefine/>
    <w:pPr>
      <w:numPr>
        <w:ilvl w:val="0"/>
        <w:numId w:val="0"/>
      </w:numPr>
    </w:pPr>
  </w:style>
  <w:style w:type="table" w:styleId="Tablaconcuadrcula">
    <w:name w:val="Table Grid"/>
    <w:basedOn w:val="Tablanormal"/>
    <w:uiPriority w:val="59"/>
    <w:rsid w:val="00685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29E2"/>
    <w:rPr>
      <w:rFonts w:eastAsia="Calibri"/>
      <w:sz w:val="24"/>
      <w:szCs w:val="24"/>
    </w:rPr>
  </w:style>
  <w:style w:type="paragraph" w:customStyle="1" w:styleId="figurecaption">
    <w:name w:val="figure caption"/>
    <w:rsid w:val="00E76F14"/>
    <w:pPr>
      <w:numPr>
        <w:numId w:val="18"/>
      </w:numPr>
      <w:spacing w:before="80" w:after="200"/>
      <w:jc w:val="center"/>
    </w:pPr>
    <w:rPr>
      <w:rFonts w:eastAsia="SimSun"/>
      <w:noProof/>
      <w:sz w:val="16"/>
      <w:szCs w:val="16"/>
      <w:lang w:val="en-US" w:eastAsia="en-US"/>
    </w:rPr>
  </w:style>
  <w:style w:type="paragraph" w:styleId="Textoindependiente">
    <w:name w:val="Body Text"/>
    <w:basedOn w:val="Normal"/>
    <w:link w:val="TextoindependienteCar"/>
    <w:rsid w:val="009D03B0"/>
    <w:pPr>
      <w:autoSpaceDE/>
      <w:autoSpaceDN/>
      <w:spacing w:after="120" w:line="228" w:lineRule="auto"/>
      <w:ind w:firstLine="288"/>
      <w:jc w:val="both"/>
    </w:pPr>
    <w:rPr>
      <w:rFonts w:eastAsia="SimSun"/>
      <w:spacing w:val="-1"/>
    </w:rPr>
  </w:style>
  <w:style w:type="character" w:customStyle="1" w:styleId="TextoindependienteCar">
    <w:name w:val="Texto independiente Car"/>
    <w:basedOn w:val="Fuentedeprrafopredeter"/>
    <w:link w:val="Textoindependiente"/>
    <w:rsid w:val="009D03B0"/>
    <w:rPr>
      <w:rFonts w:eastAsia="SimSun"/>
      <w:spacing w:val="-1"/>
      <w:lang w:val="en-US" w:eastAsia="en-US"/>
    </w:rPr>
  </w:style>
  <w:style w:type="character" w:customStyle="1" w:styleId="Ttulo2Car">
    <w:name w:val="Título 2 Car"/>
    <w:basedOn w:val="Fuentedeprrafopredeter"/>
    <w:link w:val="Ttulo2"/>
    <w:semiHidden/>
    <w:rsid w:val="00893489"/>
    <w:rPr>
      <w:rFonts w:asciiTheme="majorHAnsi" w:eastAsiaTheme="majorEastAsia" w:hAnsiTheme="majorHAnsi" w:cstheme="majorBidi"/>
      <w:b/>
      <w:bCs/>
      <w:color w:val="4F81BD" w:themeColor="accent1"/>
      <w:sz w:val="26"/>
      <w:szCs w:val="26"/>
      <w:lang w:val="en-US" w:eastAsia="en-US"/>
    </w:rPr>
  </w:style>
  <w:style w:type="paragraph" w:customStyle="1" w:styleId="tablehead">
    <w:name w:val="table head"/>
    <w:rsid w:val="00893489"/>
    <w:pPr>
      <w:numPr>
        <w:numId w:val="21"/>
      </w:numPr>
      <w:spacing w:before="240" w:after="120" w:line="216" w:lineRule="auto"/>
      <w:jc w:val="center"/>
    </w:pPr>
    <w:rPr>
      <w:rFonts w:eastAsia="SimSun"/>
      <w:smallCaps/>
      <w:noProof/>
      <w:sz w:val="16"/>
      <w:szCs w:val="16"/>
      <w:lang w:val="en-US" w:eastAsia="en-US"/>
    </w:rPr>
  </w:style>
  <w:style w:type="paragraph" w:customStyle="1" w:styleId="Text">
    <w:name w:val="Text"/>
    <w:basedOn w:val="Normal"/>
    <w:rsid w:val="00893489"/>
    <w:pPr>
      <w:widowControl w:val="0"/>
      <w:spacing w:line="252" w:lineRule="auto"/>
      <w:ind w:firstLine="202"/>
      <w:jc w:val="both"/>
    </w:pPr>
  </w:style>
  <w:style w:type="paragraph" w:customStyle="1" w:styleId="References">
    <w:name w:val="References"/>
    <w:basedOn w:val="Normal"/>
    <w:uiPriority w:val="99"/>
    <w:rsid w:val="00FD65A4"/>
    <w:pPr>
      <w:numPr>
        <w:numId w:val="23"/>
      </w:numPr>
      <w:jc w:val="both"/>
    </w:pPr>
    <w:rPr>
      <w:sz w:val="16"/>
      <w:szCs w:val="16"/>
    </w:rPr>
  </w:style>
  <w:style w:type="paragraph" w:customStyle="1" w:styleId="ReferenceHead">
    <w:name w:val="Reference Head"/>
    <w:basedOn w:val="Ttulo1"/>
    <w:rsid w:val="00FD65A4"/>
    <w:pPr>
      <w:keepLines w:val="0"/>
      <w:spacing w:before="240" w:after="80"/>
      <w:jc w:val="center"/>
    </w:pPr>
    <w:rPr>
      <w:rFonts w:ascii="Times New Roman" w:eastAsia="Times New Roman" w:hAnsi="Times New Roman" w:cs="Times New Roman"/>
      <w:b w:val="0"/>
      <w:bCs w:val="0"/>
      <w:smallCaps/>
      <w:color w:val="auto"/>
      <w:kern w:val="28"/>
      <w:sz w:val="20"/>
      <w:szCs w:val="20"/>
    </w:rPr>
  </w:style>
  <w:style w:type="paragraph" w:styleId="Prrafodelista">
    <w:name w:val="List Paragraph"/>
    <w:basedOn w:val="Normal"/>
    <w:uiPriority w:val="34"/>
    <w:qFormat/>
    <w:rsid w:val="00FD65A4"/>
    <w:pPr>
      <w:autoSpaceDE/>
      <w:autoSpaceDN/>
      <w:spacing w:after="200" w:line="276" w:lineRule="auto"/>
      <w:ind w:left="720"/>
      <w:contextualSpacing/>
    </w:pPr>
    <w:rPr>
      <w:rFonts w:asciiTheme="minorHAnsi" w:eastAsiaTheme="minorEastAsia" w:hAnsiTheme="minorHAnsi" w:cstheme="minorBidi"/>
      <w:sz w:val="22"/>
      <w:szCs w:val="22"/>
      <w:lang w:val="es-ES" w:eastAsia="es-ES"/>
    </w:rPr>
  </w:style>
  <w:style w:type="character" w:customStyle="1" w:styleId="Ttulo1Car">
    <w:name w:val="Título 1 Car"/>
    <w:basedOn w:val="Fuentedeprrafopredeter"/>
    <w:link w:val="Ttulo1"/>
    <w:rsid w:val="00FD65A4"/>
    <w:rPr>
      <w:rFonts w:asciiTheme="majorHAnsi" w:eastAsiaTheme="majorEastAsia" w:hAnsiTheme="majorHAnsi" w:cstheme="majorBidi"/>
      <w:b/>
      <w:bCs/>
      <w:color w:val="365F91" w:themeColor="accent1" w:themeShade="BF"/>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F2C"/>
    <w:pPr>
      <w:autoSpaceDE w:val="0"/>
      <w:autoSpaceDN w:val="0"/>
    </w:pPr>
    <w:rPr>
      <w:lang w:val="en-US" w:eastAsia="en-US"/>
    </w:rPr>
  </w:style>
  <w:style w:type="paragraph" w:styleId="Ttulo1">
    <w:name w:val="heading 1"/>
    <w:basedOn w:val="Normal"/>
    <w:next w:val="Normal"/>
    <w:link w:val="Ttulo1Car"/>
    <w:qFormat/>
    <w:rsid w:val="00FD65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semiHidden/>
    <w:unhideWhenUsed/>
    <w:qFormat/>
    <w:rsid w:val="0089348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Els-caption"/>
    <w:next w:val="Els-caption"/>
    <w:qFormat/>
  </w:style>
  <w:style w:type="paragraph" w:customStyle="1" w:styleId="Els-caption">
    <w:name w:val="Els-caption"/>
    <w:pPr>
      <w:keepLines/>
      <w:spacing w:before="100" w:after="120"/>
    </w:pPr>
    <w:rPr>
      <w:sz w:val="18"/>
      <w:lang w:val="en-US" w:eastAsia="en-US"/>
    </w:rPr>
  </w:style>
  <w:style w:type="paragraph" w:customStyle="1" w:styleId="Els-1storder-head">
    <w:name w:val="Els-1storder-head"/>
    <w:basedOn w:val="Els-body-text"/>
    <w:next w:val="Els-body-text"/>
    <w:pPr>
      <w:keepNext/>
      <w:numPr>
        <w:ilvl w:val="1"/>
        <w:numId w:val="17"/>
      </w:numPr>
      <w:suppressAutoHyphens/>
      <w:spacing w:before="240" w:after="60" w:line="240" w:lineRule="exact"/>
    </w:pPr>
    <w:rPr>
      <w:b/>
      <w:sz w:val="22"/>
    </w:rPr>
  </w:style>
  <w:style w:type="paragraph" w:customStyle="1" w:styleId="Els-body-text">
    <w:name w:val="Els-body-text"/>
    <w:pPr>
      <w:jc w:val="both"/>
    </w:pPr>
    <w:rPr>
      <w:lang w:val="en-US" w:eastAsia="en-US"/>
    </w:rPr>
  </w:style>
  <w:style w:type="paragraph" w:customStyle="1" w:styleId="Els-2ndorder-head">
    <w:name w:val="Els-2ndorder-head"/>
    <w:basedOn w:val="Els-body-text"/>
    <w:next w:val="Els-body-text"/>
    <w:pPr>
      <w:keepNext/>
      <w:numPr>
        <w:ilvl w:val="2"/>
        <w:numId w:val="17"/>
      </w:numPr>
      <w:suppressAutoHyphens/>
      <w:spacing w:before="80"/>
    </w:pPr>
    <w:rPr>
      <w:i/>
    </w:rPr>
  </w:style>
  <w:style w:type="paragraph" w:customStyle="1" w:styleId="Els-3rdorder-head">
    <w:name w:val="Els-3rdorder-head"/>
    <w:basedOn w:val="Els-body-text"/>
    <w:next w:val="Els-body-text"/>
    <w:pPr>
      <w:keepNext/>
      <w:numPr>
        <w:ilvl w:val="3"/>
        <w:numId w:val="17"/>
      </w:numPr>
      <w:suppressAutoHyphens/>
      <w:spacing w:before="60"/>
    </w:pPr>
    <w:rPr>
      <w:i/>
    </w:rPr>
  </w:style>
  <w:style w:type="paragraph" w:customStyle="1" w:styleId="Els-Affiliation">
    <w:name w:val="Els-Affiliation"/>
    <w:pPr>
      <w:suppressAutoHyphens/>
      <w:spacing w:line="240" w:lineRule="exact"/>
    </w:pPr>
    <w:rPr>
      <w:i/>
      <w:noProof/>
      <w:lang w:val="en-GB" w:eastAsia="en-US"/>
    </w:rPr>
  </w:style>
  <w:style w:type="paragraph" w:customStyle="1" w:styleId="Els-Author">
    <w:name w:val="Els-Author"/>
    <w:next w:val="Els-Affiliation"/>
    <w:pPr>
      <w:keepNext/>
      <w:suppressAutoHyphens/>
      <w:spacing w:after="60" w:line="310" w:lineRule="exact"/>
    </w:pPr>
    <w:rPr>
      <w:noProof/>
      <w:sz w:val="22"/>
      <w:lang w:val="en-GB" w:eastAsia="en-US"/>
    </w:rPr>
  </w:style>
  <w:style w:type="paragraph" w:customStyle="1" w:styleId="Els-bulletlist">
    <w:name w:val="Els-bulletlist"/>
    <w:basedOn w:val="Els-body-text"/>
    <w:pPr>
      <w:numPr>
        <w:numId w:val="8"/>
      </w:numPr>
      <w:tabs>
        <w:tab w:val="left" w:pos="240"/>
      </w:tabs>
      <w:jc w:val="left"/>
    </w:pPr>
  </w:style>
  <w:style w:type="paragraph" w:customStyle="1" w:styleId="Els-chem-equation">
    <w:name w:val="Els-chem-equation"/>
    <w:basedOn w:val="Els-body-text"/>
    <w:next w:val="Els-body-text"/>
    <w:pPr>
      <w:tabs>
        <w:tab w:val="right" w:pos="7088"/>
      </w:tabs>
      <w:spacing w:before="120" w:after="120"/>
    </w:pPr>
    <w:rPr>
      <w:noProof/>
      <w:lang w:val="en-GB"/>
    </w:rPr>
  </w:style>
  <w:style w:type="paragraph" w:customStyle="1" w:styleId="Els-equation">
    <w:name w:val="Els-equation"/>
    <w:basedOn w:val="Els-body-text"/>
    <w:next w:val="Els-body-text"/>
    <w:pPr>
      <w:tabs>
        <w:tab w:val="right" w:pos="7088"/>
      </w:tabs>
      <w:spacing w:before="120" w:after="120"/>
    </w:pPr>
    <w:rPr>
      <w:i/>
      <w:noProof/>
      <w:lang w:val="en-GB"/>
    </w:rPr>
  </w:style>
  <w:style w:type="paragraph" w:customStyle="1" w:styleId="Els-footnote">
    <w:name w:val="Els-footnote"/>
    <w:pPr>
      <w:keepLines/>
      <w:widowControl w:val="0"/>
      <w:ind w:left="120" w:hanging="120"/>
    </w:pPr>
    <w:rPr>
      <w:sz w:val="18"/>
      <w:lang w:val="en-US" w:eastAsia="en-US"/>
    </w:rPr>
  </w:style>
  <w:style w:type="paragraph" w:customStyle="1" w:styleId="Els-numlist">
    <w:name w:val="Els-numlist"/>
    <w:basedOn w:val="Els-body-text"/>
    <w:pPr>
      <w:numPr>
        <w:numId w:val="9"/>
      </w:numPr>
      <w:tabs>
        <w:tab w:val="left" w:pos="240"/>
      </w:tabs>
      <w:jc w:val="left"/>
    </w:pPr>
  </w:style>
  <w:style w:type="paragraph" w:customStyle="1" w:styleId="Els-reference">
    <w:name w:val="Els-reference"/>
    <w:pPr>
      <w:numPr>
        <w:numId w:val="15"/>
      </w:numPr>
      <w:ind w:left="482"/>
    </w:pPr>
    <w:rPr>
      <w:noProof/>
      <w:sz w:val="18"/>
      <w:lang w:val="en-GB" w:eastAsia="en-US"/>
    </w:rPr>
  </w:style>
  <w:style w:type="paragraph" w:customStyle="1" w:styleId="Els-reference-head">
    <w:name w:val="Els-reference-head"/>
    <w:basedOn w:val="Els-body-text"/>
    <w:next w:val="Els-referenceno-number"/>
    <w:pPr>
      <w:keepNext/>
      <w:spacing w:before="240" w:after="60"/>
    </w:pPr>
    <w:rPr>
      <w:b/>
      <w:sz w:val="22"/>
      <w:szCs w:val="22"/>
    </w:rPr>
  </w:style>
  <w:style w:type="paragraph" w:customStyle="1" w:styleId="Els-table-text">
    <w:name w:val="Els-table-text"/>
    <w:pPr>
      <w:keepNext/>
      <w:spacing w:after="80" w:line="240" w:lineRule="exact"/>
    </w:pPr>
    <w:rPr>
      <w:sz w:val="18"/>
      <w:lang w:val="en-US" w:eastAsia="en-US"/>
    </w:rPr>
  </w:style>
  <w:style w:type="paragraph" w:customStyle="1" w:styleId="Els-Title">
    <w:name w:val="Els-Title"/>
    <w:next w:val="Els-Author"/>
    <w:pPr>
      <w:suppressAutoHyphens/>
      <w:spacing w:before="240" w:after="120" w:line="360" w:lineRule="exact"/>
    </w:pPr>
    <w:rPr>
      <w:b/>
      <w:sz w:val="32"/>
      <w:lang w:val="en-US" w:eastAsia="en-US"/>
    </w:rPr>
  </w:style>
  <w:style w:type="character" w:styleId="Refdenotaalfinal">
    <w:name w:val="endnote reference"/>
    <w:semiHidden/>
    <w:rPr>
      <w:vertAlign w:val="superscript"/>
    </w:rPr>
  </w:style>
  <w:style w:type="paragraph" w:styleId="Encabezado">
    <w:name w:val="header"/>
    <w:link w:val="EncabezadoCar"/>
    <w:uiPriority w:val="99"/>
    <w:pPr>
      <w:tabs>
        <w:tab w:val="center" w:pos="3600"/>
        <w:tab w:val="right" w:pos="7200"/>
      </w:tabs>
      <w:spacing w:line="200" w:lineRule="atLeast"/>
    </w:pPr>
    <w:rPr>
      <w:noProof/>
      <w:lang w:val="en-GB" w:eastAsia="en-US"/>
    </w:rPr>
  </w:style>
  <w:style w:type="paragraph" w:styleId="Piedepgina">
    <w:name w:val="footer"/>
    <w:basedOn w:val="Encabezado"/>
  </w:style>
  <w:style w:type="character" w:styleId="Refdenotaalpie">
    <w:name w:val="footnote reference"/>
    <w:semiHidden/>
    <w:rPr>
      <w:vertAlign w:val="superscript"/>
    </w:rPr>
  </w:style>
  <w:style w:type="paragraph" w:styleId="Textonotapie">
    <w:name w:val="footnote text"/>
    <w:basedOn w:val="Normal"/>
    <w:semiHidden/>
    <w:rPr>
      <w:rFonts w:ascii="Univers" w:hAnsi="Univers"/>
    </w:rPr>
  </w:style>
  <w:style w:type="character" w:styleId="Hipervnculo">
    <w:name w:val="Hyperlink"/>
    <w:rPr>
      <w:color w:val="0000FF"/>
      <w:u w:val="single"/>
    </w:rPr>
  </w:style>
  <w:style w:type="character" w:customStyle="1" w:styleId="MTEquationSection">
    <w:name w:val="MTEquationSection"/>
    <w:rPr>
      <w:vanish/>
      <w:color w:val="FF0000"/>
    </w:rPr>
  </w:style>
  <w:style w:type="character" w:styleId="Nmerodepgina">
    <w:name w:val="page number"/>
    <w:rPr>
      <w:sz w:val="20"/>
      <w:szCs w:val="20"/>
    </w:rPr>
  </w:style>
  <w:style w:type="paragraph" w:customStyle="1" w:styleId="Els-Chapterno">
    <w:name w:val="Els-Chapter no"/>
    <w:pPr>
      <w:numPr>
        <w:numId w:val="17"/>
      </w:numPr>
      <w:spacing w:before="907" w:line="260" w:lineRule="exact"/>
    </w:pPr>
    <w:rPr>
      <w:sz w:val="24"/>
      <w:szCs w:val="24"/>
      <w:lang w:val="en-US" w:eastAsia="en-US"/>
    </w:rPr>
  </w:style>
  <w:style w:type="paragraph" w:customStyle="1" w:styleId="Els-referenceno-number">
    <w:name w:val="Els-reference no-number"/>
    <w:basedOn w:val="Els-reference"/>
    <w:pPr>
      <w:numPr>
        <w:numId w:val="0"/>
      </w:numPr>
      <w:ind w:left="240" w:hanging="240"/>
    </w:pPr>
  </w:style>
  <w:style w:type="character" w:customStyle="1" w:styleId="EncabezadoCar">
    <w:name w:val="Encabezado Car"/>
    <w:link w:val="Encabezado"/>
    <w:uiPriority w:val="99"/>
    <w:rsid w:val="006A2AC0"/>
    <w:rPr>
      <w:noProof/>
      <w:lang w:val="en-GB" w:eastAsia="en-US" w:bidi="ar-SA"/>
    </w:rPr>
  </w:style>
  <w:style w:type="character" w:customStyle="1" w:styleId="Els-captionChar">
    <w:name w:val="Els-caption Char"/>
    <w:rPr>
      <w:sz w:val="18"/>
      <w:lang w:val="en-US" w:eastAsia="en-US" w:bidi="ar-SA"/>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Els-Abstract">
    <w:name w:val="Els-Abstract"/>
    <w:basedOn w:val="Els-1storder-head"/>
    <w:next w:val="Els-body-text"/>
    <w:autoRedefine/>
    <w:pPr>
      <w:numPr>
        <w:ilvl w:val="0"/>
        <w:numId w:val="0"/>
      </w:numPr>
    </w:pPr>
  </w:style>
  <w:style w:type="table" w:styleId="Tablaconcuadrcula">
    <w:name w:val="Table Grid"/>
    <w:basedOn w:val="Tablanormal"/>
    <w:uiPriority w:val="59"/>
    <w:rsid w:val="00685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29E2"/>
    <w:rPr>
      <w:rFonts w:eastAsia="Calibri"/>
      <w:sz w:val="24"/>
      <w:szCs w:val="24"/>
    </w:rPr>
  </w:style>
  <w:style w:type="paragraph" w:customStyle="1" w:styleId="figurecaption">
    <w:name w:val="figure caption"/>
    <w:rsid w:val="00E76F14"/>
    <w:pPr>
      <w:numPr>
        <w:numId w:val="18"/>
      </w:numPr>
      <w:spacing w:before="80" w:after="200"/>
      <w:jc w:val="center"/>
    </w:pPr>
    <w:rPr>
      <w:rFonts w:eastAsia="SimSun"/>
      <w:noProof/>
      <w:sz w:val="16"/>
      <w:szCs w:val="16"/>
      <w:lang w:val="en-US" w:eastAsia="en-US"/>
    </w:rPr>
  </w:style>
  <w:style w:type="paragraph" w:styleId="Textoindependiente">
    <w:name w:val="Body Text"/>
    <w:basedOn w:val="Normal"/>
    <w:link w:val="TextoindependienteCar"/>
    <w:rsid w:val="009D03B0"/>
    <w:pPr>
      <w:autoSpaceDE/>
      <w:autoSpaceDN/>
      <w:spacing w:after="120" w:line="228" w:lineRule="auto"/>
      <w:ind w:firstLine="288"/>
      <w:jc w:val="both"/>
    </w:pPr>
    <w:rPr>
      <w:rFonts w:eastAsia="SimSun"/>
      <w:spacing w:val="-1"/>
    </w:rPr>
  </w:style>
  <w:style w:type="character" w:customStyle="1" w:styleId="TextoindependienteCar">
    <w:name w:val="Texto independiente Car"/>
    <w:basedOn w:val="Fuentedeprrafopredeter"/>
    <w:link w:val="Textoindependiente"/>
    <w:rsid w:val="009D03B0"/>
    <w:rPr>
      <w:rFonts w:eastAsia="SimSun"/>
      <w:spacing w:val="-1"/>
      <w:lang w:val="en-US" w:eastAsia="en-US"/>
    </w:rPr>
  </w:style>
  <w:style w:type="character" w:customStyle="1" w:styleId="Ttulo2Car">
    <w:name w:val="Título 2 Car"/>
    <w:basedOn w:val="Fuentedeprrafopredeter"/>
    <w:link w:val="Ttulo2"/>
    <w:semiHidden/>
    <w:rsid w:val="00893489"/>
    <w:rPr>
      <w:rFonts w:asciiTheme="majorHAnsi" w:eastAsiaTheme="majorEastAsia" w:hAnsiTheme="majorHAnsi" w:cstheme="majorBidi"/>
      <w:b/>
      <w:bCs/>
      <w:color w:val="4F81BD" w:themeColor="accent1"/>
      <w:sz w:val="26"/>
      <w:szCs w:val="26"/>
      <w:lang w:val="en-US" w:eastAsia="en-US"/>
    </w:rPr>
  </w:style>
  <w:style w:type="paragraph" w:customStyle="1" w:styleId="tablehead">
    <w:name w:val="table head"/>
    <w:rsid w:val="00893489"/>
    <w:pPr>
      <w:numPr>
        <w:numId w:val="21"/>
      </w:numPr>
      <w:spacing w:before="240" w:after="120" w:line="216" w:lineRule="auto"/>
      <w:jc w:val="center"/>
    </w:pPr>
    <w:rPr>
      <w:rFonts w:eastAsia="SimSun"/>
      <w:smallCaps/>
      <w:noProof/>
      <w:sz w:val="16"/>
      <w:szCs w:val="16"/>
      <w:lang w:val="en-US" w:eastAsia="en-US"/>
    </w:rPr>
  </w:style>
  <w:style w:type="paragraph" w:customStyle="1" w:styleId="Text">
    <w:name w:val="Text"/>
    <w:basedOn w:val="Normal"/>
    <w:rsid w:val="00893489"/>
    <w:pPr>
      <w:widowControl w:val="0"/>
      <w:spacing w:line="252" w:lineRule="auto"/>
      <w:ind w:firstLine="202"/>
      <w:jc w:val="both"/>
    </w:pPr>
  </w:style>
  <w:style w:type="paragraph" w:customStyle="1" w:styleId="References">
    <w:name w:val="References"/>
    <w:basedOn w:val="Normal"/>
    <w:uiPriority w:val="99"/>
    <w:rsid w:val="00FD65A4"/>
    <w:pPr>
      <w:numPr>
        <w:numId w:val="23"/>
      </w:numPr>
      <w:jc w:val="both"/>
    </w:pPr>
    <w:rPr>
      <w:sz w:val="16"/>
      <w:szCs w:val="16"/>
    </w:rPr>
  </w:style>
  <w:style w:type="paragraph" w:customStyle="1" w:styleId="ReferenceHead">
    <w:name w:val="Reference Head"/>
    <w:basedOn w:val="Ttulo1"/>
    <w:rsid w:val="00FD65A4"/>
    <w:pPr>
      <w:keepLines w:val="0"/>
      <w:spacing w:before="240" w:after="80"/>
      <w:jc w:val="center"/>
    </w:pPr>
    <w:rPr>
      <w:rFonts w:ascii="Times New Roman" w:eastAsia="Times New Roman" w:hAnsi="Times New Roman" w:cs="Times New Roman"/>
      <w:b w:val="0"/>
      <w:bCs w:val="0"/>
      <w:smallCaps/>
      <w:color w:val="auto"/>
      <w:kern w:val="28"/>
      <w:sz w:val="20"/>
      <w:szCs w:val="20"/>
    </w:rPr>
  </w:style>
  <w:style w:type="paragraph" w:styleId="Prrafodelista">
    <w:name w:val="List Paragraph"/>
    <w:basedOn w:val="Normal"/>
    <w:uiPriority w:val="34"/>
    <w:qFormat/>
    <w:rsid w:val="00FD65A4"/>
    <w:pPr>
      <w:autoSpaceDE/>
      <w:autoSpaceDN/>
      <w:spacing w:after="200" w:line="276" w:lineRule="auto"/>
      <w:ind w:left="720"/>
      <w:contextualSpacing/>
    </w:pPr>
    <w:rPr>
      <w:rFonts w:asciiTheme="minorHAnsi" w:eastAsiaTheme="minorEastAsia" w:hAnsiTheme="minorHAnsi" w:cstheme="minorBidi"/>
      <w:sz w:val="22"/>
      <w:szCs w:val="22"/>
      <w:lang w:val="es-ES" w:eastAsia="es-ES"/>
    </w:rPr>
  </w:style>
  <w:style w:type="character" w:customStyle="1" w:styleId="Ttulo1Car">
    <w:name w:val="Título 1 Car"/>
    <w:basedOn w:val="Fuentedeprrafopredeter"/>
    <w:link w:val="Ttulo1"/>
    <w:rsid w:val="00FD65A4"/>
    <w:rPr>
      <w:rFonts w:asciiTheme="majorHAnsi" w:eastAsiaTheme="majorEastAsia" w:hAnsiTheme="majorHAnsi" w:cstheme="majorBidi"/>
      <w:b/>
      <w:bCs/>
      <w:color w:val="365F91" w:themeColor="accent1" w:themeShade="BF"/>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520093">
      <w:bodyDiv w:val="1"/>
      <w:marLeft w:val="0"/>
      <w:marRight w:val="0"/>
      <w:marTop w:val="0"/>
      <w:marBottom w:val="0"/>
      <w:divBdr>
        <w:top w:val="none" w:sz="0" w:space="0" w:color="auto"/>
        <w:left w:val="none" w:sz="0" w:space="0" w:color="auto"/>
        <w:bottom w:val="none" w:sz="0" w:space="0" w:color="auto"/>
        <w:right w:val="none" w:sz="0" w:space="0" w:color="auto"/>
      </w:divBdr>
    </w:div>
    <w:div w:id="180473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wmf"/><Relationship Id="rId50" Type="http://schemas.openxmlformats.org/officeDocument/2006/relationships/oleObject" Target="embeddings/oleObject21.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image" Target="media/image31.png"/><Relationship Id="rId76" Type="http://schemas.openxmlformats.org/officeDocument/2006/relationships/image" Target="media/image36.wmf"/><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oleObject30.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image" Target="media/image35.wmf"/><Relationship Id="rId79" Type="http://schemas.openxmlformats.org/officeDocument/2006/relationships/oleObject" Target="embeddings/oleObject34.bin"/><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7.wmf"/><Relationship Id="rId82" Type="http://schemas.openxmlformats.org/officeDocument/2006/relationships/image" Target="media/image39.wmf"/><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2.png"/><Relationship Id="rId77" Type="http://schemas.openxmlformats.org/officeDocument/2006/relationships/oleObject" Target="embeddings/oleObject33.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wmf"/><Relationship Id="rId67" Type="http://schemas.openxmlformats.org/officeDocument/2006/relationships/image" Target="media/image30.png"/><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3.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73" Type="http://schemas.openxmlformats.org/officeDocument/2006/relationships/oleObject" Target="embeddings/oleObject31.bin"/><Relationship Id="rId78" Type="http://schemas.openxmlformats.org/officeDocument/2006/relationships/image" Target="media/image37.wmf"/><Relationship Id="rId81" Type="http://schemas.openxmlformats.org/officeDocument/2006/relationships/oleObject" Target="embeddings/oleObject35.bin"/><Relationship Id="rId86"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ESCAPE25\ESCAPE25_Word_Template\ESCAPE25.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D90B0775-FC41-4595-BD50-59C3F2860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ESCAPE25.dot</Template>
  <TotalTime>471</TotalTime>
  <Pages>6</Pages>
  <Words>2550</Words>
  <Characters>14029</Characters>
  <Application>Microsoft Office Word</Application>
  <DocSecurity>0</DocSecurity>
  <Lines>116</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Equipo</dc:creator>
  <cp:lastModifiedBy>Usuario</cp:lastModifiedBy>
  <cp:revision>18</cp:revision>
  <cp:lastPrinted>2004-12-17T10:20:00Z</cp:lastPrinted>
  <dcterms:created xsi:type="dcterms:W3CDTF">2015-01-27T10:50:00Z</dcterms:created>
  <dcterms:modified xsi:type="dcterms:W3CDTF">2015-02-09T09:29:00Z</dcterms:modified>
</cp:coreProperties>
</file>