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E472" w14:textId="51C014AB" w:rsidR="001E6305" w:rsidRDefault="001E6305" w:rsidP="001E6305">
      <w:pPr>
        <w:rPr>
          <w:lang w:val="es-ES"/>
        </w:rPr>
      </w:pPr>
      <w:r w:rsidRPr="001E6305">
        <w:rPr>
          <w:lang w:val="es-ES"/>
        </w:rPr>
        <w:t>Fro</w:t>
      </w:r>
      <w:r>
        <w:rPr>
          <w:lang w:val="es-ES"/>
        </w:rPr>
        <w:t>m</w:t>
      </w:r>
      <w:r w:rsidRPr="001E6305">
        <w:rPr>
          <w:lang w:val="es-ES"/>
        </w:rPr>
        <w:t xml:space="preserve"> : </w:t>
      </w:r>
      <w:r w:rsidRPr="001E6305">
        <w:rPr>
          <w:lang w:val="es-ES"/>
        </w:rPr>
        <w:t xml:space="preserve">Adriana Reyes Lua </w:t>
      </w:r>
      <w:hyperlink r:id="rId5" w:history="1">
        <w:r w:rsidRPr="00B530D6">
          <w:rPr>
            <w:rStyle w:val="Hyperlink"/>
            <w:lang w:val="es-ES"/>
          </w:rPr>
          <w:t>adriana.r.lua@sintef.no</w:t>
        </w:r>
      </w:hyperlink>
    </w:p>
    <w:p w14:paraId="670A784B" w14:textId="10EF579A" w:rsidR="001E6305" w:rsidRPr="001E6305" w:rsidRDefault="001E6305" w:rsidP="001E6305">
      <w:pPr>
        <w:rPr>
          <w:lang w:val="es-ES"/>
        </w:rPr>
      </w:pPr>
      <w:r>
        <w:rPr>
          <w:lang w:val="es-ES"/>
        </w:rPr>
        <w:t>Date: 07.06.2024</w:t>
      </w:r>
    </w:p>
    <w:p w14:paraId="77AB75FD" w14:textId="77777777" w:rsidR="001E6305" w:rsidRPr="001E6305" w:rsidRDefault="001E6305" w:rsidP="001E6305">
      <w:pPr>
        <w:rPr>
          <w:lang w:val="es-ES"/>
        </w:rPr>
      </w:pPr>
    </w:p>
    <w:p w14:paraId="5FAED576" w14:textId="033DDF48" w:rsidR="001E6305" w:rsidRPr="001E6305" w:rsidRDefault="001E6305" w:rsidP="001E6305">
      <w:pPr>
        <w:rPr>
          <w:lang w:val="es-ES"/>
        </w:rPr>
      </w:pPr>
      <w:r w:rsidRPr="001E6305">
        <w:rPr>
          <w:lang w:val="es-ES"/>
        </w:rPr>
        <w:t xml:space="preserve">Hei Sigurd, </w:t>
      </w:r>
    </w:p>
    <w:p w14:paraId="513FFCBD" w14:textId="77777777" w:rsidR="001E6305" w:rsidRPr="001E6305" w:rsidRDefault="001E6305" w:rsidP="001E6305">
      <w:pPr>
        <w:rPr>
          <w:lang w:val="es-ES"/>
        </w:rPr>
      </w:pPr>
    </w:p>
    <w:p w14:paraId="1ECFB594" w14:textId="77777777" w:rsidR="001E6305" w:rsidRDefault="001E6305" w:rsidP="001E6305">
      <w:r>
        <w:t xml:space="preserve">I had briefly mentioned this when we met at Zawadi’s defense. </w:t>
      </w:r>
    </w:p>
    <w:p w14:paraId="2175BD38" w14:textId="77777777" w:rsidR="001E6305" w:rsidRDefault="001E6305" w:rsidP="001E6305"/>
    <w:p w14:paraId="3CE8C7A3" w14:textId="77777777" w:rsidR="001E6305" w:rsidRDefault="001E6305" w:rsidP="001E6305">
      <w:r>
        <w:t xml:space="preserve">The work that is being done at SINTEF Energy regarding compact steam cycles is done within a couple of projects. The control part is done partly in the </w:t>
      </w:r>
      <w:hyperlink r:id="rId6" w:history="1">
        <w:r>
          <w:rPr>
            <w:rStyle w:val="Hyperlink"/>
          </w:rPr>
          <w:t>LowEmission Center</w:t>
        </w:r>
      </w:hyperlink>
      <w:r>
        <w:t xml:space="preserve"> and a project called </w:t>
      </w:r>
      <w:hyperlink r:id="rId7" w:history="1">
        <w:r>
          <w:rPr>
            <w:rStyle w:val="Hyperlink"/>
          </w:rPr>
          <w:t>DigitalTwin</w:t>
        </w:r>
      </w:hyperlink>
      <w:r>
        <w:t>.  William, the master student doing the summer job that will do his specialization and master project in the group, is being paid by the LowEmission Center, but there is another summer researcher who will work with surrogate models and MPC being paid by both projects.</w:t>
      </w:r>
    </w:p>
    <w:p w14:paraId="493F9E31" w14:textId="77777777" w:rsidR="001E6305" w:rsidRDefault="001E6305" w:rsidP="001E6305"/>
    <w:p w14:paraId="28A49FCF" w14:textId="77777777" w:rsidR="001E6305" w:rsidRDefault="001E6305" w:rsidP="001E6305">
      <w:r>
        <w:t xml:space="preserve">Within the LowEmission Center, every year, there can be proposals for Case Studies. The name is self-explanatory, and the idea is to do activities that not necessarily fall within the annual working plans and have collaborations among different groups and with the industrial partners. </w:t>
      </w:r>
    </w:p>
    <w:p w14:paraId="4E939227" w14:textId="77777777" w:rsidR="001E6305" w:rsidRDefault="001E6305" w:rsidP="001E6305"/>
    <w:p w14:paraId="0E5AC6BA" w14:textId="77777777" w:rsidR="001E6305" w:rsidRDefault="001E6305" w:rsidP="001E6305">
      <w:r>
        <w:t xml:space="preserve">In this year’s LowEmission Case study selection process: </w:t>
      </w:r>
    </w:p>
    <w:p w14:paraId="4B8677E8" w14:textId="77777777" w:rsidR="001E6305" w:rsidRDefault="001E6305" w:rsidP="001E6305">
      <w:pPr>
        <w:pStyle w:val="ListParagraph"/>
        <w:numPr>
          <w:ilvl w:val="0"/>
          <w:numId w:val="1"/>
        </w:numPr>
        <w:contextualSpacing w:val="0"/>
        <w:rPr>
          <w:rFonts w:eastAsia="Times New Roman"/>
          <w:lang w:val="en-GB"/>
        </w:rPr>
      </w:pPr>
      <w:r>
        <w:rPr>
          <w:rFonts w:eastAsia="Times New Roman"/>
          <w:lang w:val="en-GB"/>
        </w:rPr>
        <w:t xml:space="preserve">21 case study proposals were submitted. </w:t>
      </w:r>
    </w:p>
    <w:p w14:paraId="00B2CAD0" w14:textId="77777777" w:rsidR="001E6305" w:rsidRDefault="001E6305" w:rsidP="001E6305">
      <w:pPr>
        <w:pStyle w:val="ListParagraph"/>
        <w:numPr>
          <w:ilvl w:val="0"/>
          <w:numId w:val="1"/>
        </w:numPr>
        <w:contextualSpacing w:val="0"/>
        <w:rPr>
          <w:rFonts w:eastAsia="Times New Roman"/>
          <w:lang w:val="en-GB"/>
        </w:rPr>
      </w:pPr>
      <w:r>
        <w:rPr>
          <w:rFonts w:eastAsia="Times New Roman"/>
          <w:lang w:val="en-GB"/>
        </w:rPr>
        <w:t xml:space="preserve">The proposals and the portfolio as a whole were evaluated by the Centre’s technical committee, Centre management and finally the LowEmission board. </w:t>
      </w:r>
    </w:p>
    <w:p w14:paraId="661B44A2" w14:textId="77777777" w:rsidR="001E6305" w:rsidRDefault="001E6305" w:rsidP="001E6305">
      <w:pPr>
        <w:pStyle w:val="ListParagraph"/>
        <w:numPr>
          <w:ilvl w:val="0"/>
          <w:numId w:val="1"/>
        </w:numPr>
        <w:contextualSpacing w:val="0"/>
        <w:rPr>
          <w:rFonts w:eastAsia="Times New Roman"/>
          <w:color w:val="000000"/>
          <w:lang w:val="en-GB"/>
        </w:rPr>
      </w:pPr>
      <w:r>
        <w:rPr>
          <w:rFonts w:eastAsia="Times New Roman"/>
          <w:lang w:val="en-GB"/>
        </w:rPr>
        <w:t xml:space="preserve">8 proposals were prioritized and were submitted for consideration by the LowEmission board </w:t>
      </w:r>
      <w:r>
        <w:rPr>
          <w:rFonts w:eastAsia="Times New Roman"/>
          <w:color w:val="000000"/>
          <w:lang w:val="en-GB"/>
        </w:rPr>
        <w:t xml:space="preserve">– </w:t>
      </w:r>
      <w:r>
        <w:rPr>
          <w:rFonts w:eastAsia="Times New Roman"/>
          <w:b/>
          <w:bCs/>
          <w:color w:val="000000"/>
          <w:lang w:val="en-GB"/>
        </w:rPr>
        <w:t>a case study looking at once through steam generators (OTSG), sent by our group, was one of the prioritized proposals.</w:t>
      </w:r>
    </w:p>
    <w:p w14:paraId="3F24E819" w14:textId="77777777" w:rsidR="001E6305" w:rsidRDefault="001E6305" w:rsidP="001E6305">
      <w:pPr>
        <w:pStyle w:val="ListParagraph"/>
        <w:numPr>
          <w:ilvl w:val="0"/>
          <w:numId w:val="1"/>
        </w:numPr>
        <w:contextualSpacing w:val="0"/>
        <w:rPr>
          <w:rFonts w:eastAsia="Times New Roman"/>
          <w:b/>
          <w:bCs/>
          <w:lang w:val="en-GB"/>
        </w:rPr>
      </w:pPr>
      <w:r>
        <w:rPr>
          <w:rFonts w:eastAsia="Times New Roman"/>
          <w:b/>
          <w:bCs/>
          <w:lang w:val="en-GB"/>
        </w:rPr>
        <w:t>Apparently, there were not proposals with NTNU involvement, and the board returned to the Center with a request for more involvement of NTNU in the proposed case portfolio.</w:t>
      </w:r>
    </w:p>
    <w:p w14:paraId="05E8E5F2" w14:textId="77777777" w:rsidR="001E6305" w:rsidRDefault="001E6305" w:rsidP="001E6305">
      <w:pPr>
        <w:rPr>
          <w:lang w:val="en-GB"/>
        </w:rPr>
      </w:pPr>
    </w:p>
    <w:p w14:paraId="52CA26BE" w14:textId="77777777" w:rsidR="001E6305" w:rsidRDefault="001E6305" w:rsidP="001E6305">
      <w:pPr>
        <w:rPr>
          <w:lang w:val="en-GB"/>
        </w:rPr>
      </w:pPr>
      <w:r>
        <w:rPr>
          <w:b/>
          <w:bCs/>
          <w:lang w:val="en-GB"/>
        </w:rPr>
        <w:t xml:space="preserve">So, next week all the prioritized case studies are to submit an updated proposal, considering NTNU involvement. </w:t>
      </w:r>
      <w:r>
        <w:rPr>
          <w:lang w:val="en-GB"/>
        </w:rPr>
        <w:t>Any NTNU Department can participate.</w:t>
      </w:r>
    </w:p>
    <w:p w14:paraId="303D18D9" w14:textId="77777777" w:rsidR="001E6305" w:rsidRDefault="001E6305" w:rsidP="001E6305">
      <w:pPr>
        <w:rPr>
          <w:lang w:val="en-GB"/>
        </w:rPr>
      </w:pPr>
    </w:p>
    <w:p w14:paraId="32EEFDCC" w14:textId="77777777" w:rsidR="001E6305" w:rsidRDefault="001E6305" w:rsidP="001E6305">
      <w:r>
        <w:t>The case study that our group sent was a little bit more focused on long-term reliability, but there were some activities on dynamic modeling and operation. So, to fulfill the requirement, we added an Activity 4 (see page 2 of the attached proposal). There, we say that the master student will work on simplified models and short-term dynamic analysis. We tried to keep it quite general. So, basically, for the specialization/master project, this would mean that the student would get some data for the modelling and simulation.</w:t>
      </w:r>
    </w:p>
    <w:p w14:paraId="158B4118" w14:textId="77777777" w:rsidR="001E6305" w:rsidRDefault="001E6305" w:rsidP="001E6305"/>
    <w:p w14:paraId="1A4D0239" w14:textId="77777777" w:rsidR="001E6305" w:rsidRDefault="001E6305" w:rsidP="001E6305">
      <w:r>
        <w:t>Rubén is the Case Study leader and Lucas would be the main contact person at SINTEF for the specialization/master project.</w:t>
      </w:r>
    </w:p>
    <w:p w14:paraId="175B09A5" w14:textId="77777777" w:rsidR="001E6305" w:rsidRDefault="001E6305" w:rsidP="001E6305"/>
    <w:p w14:paraId="1A8DB69E" w14:textId="77777777" w:rsidR="001E6305" w:rsidRDefault="001E6305" w:rsidP="001E6305">
      <w:r>
        <w:t xml:space="preserve">Let us know if you have any questions, or any comments </w:t>
      </w:r>
      <w:r>
        <w:rPr>
          <w:rFonts w:ascii="Segoe UI Emoji" w:hAnsi="Segoe UI Emoji" w:cs="Segoe UI Emoji"/>
        </w:rPr>
        <w:t>😊</w:t>
      </w:r>
    </w:p>
    <w:p w14:paraId="49A37D4D" w14:textId="77777777" w:rsidR="001E6305" w:rsidRDefault="001E6305" w:rsidP="001E6305"/>
    <w:p w14:paraId="200ACBC4" w14:textId="77777777" w:rsidR="001E6305" w:rsidRDefault="001E6305" w:rsidP="001E6305">
      <w:r>
        <w:t>Have a nice weekend!</w:t>
      </w:r>
    </w:p>
    <w:p w14:paraId="5937DB0B" w14:textId="77777777" w:rsidR="001E6305" w:rsidRDefault="001E6305" w:rsidP="001E6305"/>
    <w:p w14:paraId="4EDB21B7" w14:textId="77777777" w:rsidR="001E6305" w:rsidRDefault="001E6305" w:rsidP="001E6305">
      <w:r>
        <w:t>Adriana</w:t>
      </w:r>
    </w:p>
    <w:p w14:paraId="6980A977" w14:textId="77777777" w:rsidR="00E54AE8" w:rsidRDefault="00E54AE8"/>
    <w:sectPr w:rsidR="00E54AE8" w:rsidSect="00B51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3E1C"/>
    <w:multiLevelType w:val="hybridMultilevel"/>
    <w:tmpl w:val="FBE07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2599749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271A9"/>
    <w:rsid w:val="001E6305"/>
    <w:rsid w:val="00B516E5"/>
    <w:rsid w:val="00E54AE8"/>
    <w:rsid w:val="00EA2BBE"/>
    <w:rsid w:val="00F271A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BFDF"/>
  <w15:chartTrackingRefBased/>
  <w15:docId w15:val="{8AB825B4-92F7-4D88-A7B6-3BF7D34F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05"/>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F271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71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71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71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71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71A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71A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71A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71A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1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71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71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71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71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71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71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71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71A9"/>
    <w:rPr>
      <w:rFonts w:eastAsiaTheme="majorEastAsia" w:cstheme="majorBidi"/>
      <w:color w:val="272727" w:themeColor="text1" w:themeTint="D8"/>
    </w:rPr>
  </w:style>
  <w:style w:type="paragraph" w:styleId="Title">
    <w:name w:val="Title"/>
    <w:basedOn w:val="Normal"/>
    <w:next w:val="Normal"/>
    <w:link w:val="TitleChar"/>
    <w:uiPriority w:val="10"/>
    <w:qFormat/>
    <w:rsid w:val="00F271A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1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71A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71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71A9"/>
    <w:pPr>
      <w:spacing w:before="160"/>
      <w:jc w:val="center"/>
    </w:pPr>
    <w:rPr>
      <w:i/>
      <w:iCs/>
      <w:color w:val="404040" w:themeColor="text1" w:themeTint="BF"/>
    </w:rPr>
  </w:style>
  <w:style w:type="character" w:customStyle="1" w:styleId="QuoteChar">
    <w:name w:val="Quote Char"/>
    <w:basedOn w:val="DefaultParagraphFont"/>
    <w:link w:val="Quote"/>
    <w:uiPriority w:val="29"/>
    <w:rsid w:val="00F271A9"/>
    <w:rPr>
      <w:i/>
      <w:iCs/>
      <w:color w:val="404040" w:themeColor="text1" w:themeTint="BF"/>
    </w:rPr>
  </w:style>
  <w:style w:type="paragraph" w:styleId="ListParagraph">
    <w:name w:val="List Paragraph"/>
    <w:basedOn w:val="Normal"/>
    <w:uiPriority w:val="34"/>
    <w:qFormat/>
    <w:rsid w:val="00F271A9"/>
    <w:pPr>
      <w:ind w:left="720"/>
      <w:contextualSpacing/>
    </w:pPr>
  </w:style>
  <w:style w:type="character" w:styleId="IntenseEmphasis">
    <w:name w:val="Intense Emphasis"/>
    <w:basedOn w:val="DefaultParagraphFont"/>
    <w:uiPriority w:val="21"/>
    <w:qFormat/>
    <w:rsid w:val="00F271A9"/>
    <w:rPr>
      <w:i/>
      <w:iCs/>
      <w:color w:val="0F4761" w:themeColor="accent1" w:themeShade="BF"/>
    </w:rPr>
  </w:style>
  <w:style w:type="paragraph" w:styleId="IntenseQuote">
    <w:name w:val="Intense Quote"/>
    <w:basedOn w:val="Normal"/>
    <w:next w:val="Normal"/>
    <w:link w:val="IntenseQuoteChar"/>
    <w:uiPriority w:val="30"/>
    <w:qFormat/>
    <w:rsid w:val="00F271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71A9"/>
    <w:rPr>
      <w:i/>
      <w:iCs/>
      <w:color w:val="0F4761" w:themeColor="accent1" w:themeShade="BF"/>
    </w:rPr>
  </w:style>
  <w:style w:type="character" w:styleId="IntenseReference">
    <w:name w:val="Intense Reference"/>
    <w:basedOn w:val="DefaultParagraphFont"/>
    <w:uiPriority w:val="32"/>
    <w:qFormat/>
    <w:rsid w:val="00F271A9"/>
    <w:rPr>
      <w:b/>
      <w:bCs/>
      <w:smallCaps/>
      <w:color w:val="0F4761" w:themeColor="accent1" w:themeShade="BF"/>
      <w:spacing w:val="5"/>
    </w:rPr>
  </w:style>
  <w:style w:type="character" w:styleId="Hyperlink">
    <w:name w:val="Hyperlink"/>
    <w:basedOn w:val="DefaultParagraphFont"/>
    <w:uiPriority w:val="99"/>
    <w:unhideWhenUsed/>
    <w:rsid w:val="001E6305"/>
    <w:rPr>
      <w:color w:val="0563C1"/>
      <w:u w:val="single"/>
    </w:rPr>
  </w:style>
  <w:style w:type="character" w:styleId="UnresolvedMention">
    <w:name w:val="Unresolved Mention"/>
    <w:basedOn w:val="DefaultParagraphFont"/>
    <w:uiPriority w:val="99"/>
    <w:semiHidden/>
    <w:unhideWhenUsed/>
    <w:rsid w:val="001E6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7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ntef.no/en/projects/2021/digital-twin-for-optimal-design-and-operation-of-compact-combined-cycles-in-offshore-oil-and-gas-instal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wemission.no/about" TargetMode="External"/><Relationship Id="rId5" Type="http://schemas.openxmlformats.org/officeDocument/2006/relationships/hyperlink" Target="mailto:adriana.r.lua@sintef.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Skogestad</dc:creator>
  <cp:keywords/>
  <dc:description/>
  <cp:lastModifiedBy>Sigurd Skogestad</cp:lastModifiedBy>
  <cp:revision>2</cp:revision>
  <dcterms:created xsi:type="dcterms:W3CDTF">2024-06-07T07:21:00Z</dcterms:created>
  <dcterms:modified xsi:type="dcterms:W3CDTF">2024-06-07T07:23:00Z</dcterms:modified>
</cp:coreProperties>
</file>