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A0DA" w14:textId="3F0D23FE" w:rsidR="009044CC" w:rsidRDefault="001778EA" w:rsidP="00BA2644">
      <w:pPr>
        <w:pStyle w:val="Heading2"/>
        <w:tabs>
          <w:tab w:val="left" w:pos="5670"/>
        </w:tabs>
        <w:rPr>
          <w:color w:val="002060"/>
          <w:sz w:val="32"/>
          <w:szCs w:val="32"/>
        </w:rPr>
      </w:pPr>
      <w:r w:rsidRPr="00887C6A">
        <w:rPr>
          <w:color w:val="002060"/>
          <w:sz w:val="32"/>
          <w:szCs w:val="32"/>
        </w:rPr>
        <w:t>HANDLINGSPLAN</w:t>
      </w:r>
      <w:r w:rsidR="003F3258">
        <w:rPr>
          <w:color w:val="002060"/>
          <w:sz w:val="32"/>
          <w:szCs w:val="32"/>
        </w:rPr>
        <w:t xml:space="preserve"> 20</w:t>
      </w:r>
      <w:r w:rsidR="00955429">
        <w:rPr>
          <w:color w:val="002060"/>
          <w:sz w:val="32"/>
          <w:szCs w:val="32"/>
        </w:rPr>
        <w:t>2</w:t>
      </w:r>
      <w:r w:rsidR="00531054">
        <w:rPr>
          <w:color w:val="002060"/>
          <w:sz w:val="32"/>
          <w:szCs w:val="32"/>
        </w:rPr>
        <w:t>3</w:t>
      </w:r>
      <w:r w:rsidR="00087B44">
        <w:rPr>
          <w:color w:val="002060"/>
          <w:sz w:val="32"/>
          <w:szCs w:val="32"/>
        </w:rPr>
        <w:t xml:space="preserve"> </w:t>
      </w:r>
      <w:r w:rsidR="0021466C">
        <w:rPr>
          <w:color w:val="002060"/>
          <w:sz w:val="32"/>
          <w:szCs w:val="32"/>
        </w:rPr>
        <w:t>MTKJ</w:t>
      </w:r>
    </w:p>
    <w:p w14:paraId="18BA8AAA" w14:textId="77777777" w:rsidR="00BA2644" w:rsidRDefault="00BA2644" w:rsidP="00BA2644">
      <w:pPr>
        <w:rPr>
          <w:b/>
        </w:rPr>
      </w:pPr>
    </w:p>
    <w:p w14:paraId="47664977" w14:textId="322320E7" w:rsidR="00BA2644" w:rsidRPr="00BA2644" w:rsidRDefault="00BA2644" w:rsidP="00BA2644">
      <w:pPr>
        <w:pStyle w:val="Heading3"/>
        <w:rPr>
          <w:color w:val="auto"/>
        </w:rPr>
      </w:pPr>
      <w:r w:rsidRPr="00BA2644">
        <w:rPr>
          <w:color w:val="auto"/>
        </w:rPr>
        <w:t>Programråd: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A2644" w14:paraId="49938829" w14:textId="77777777" w:rsidTr="00BA2644">
        <w:tc>
          <w:tcPr>
            <w:tcW w:w="15538" w:type="dxa"/>
          </w:tcPr>
          <w:p w14:paraId="3A1D2C6D" w14:textId="31070387" w:rsidR="00BA2644" w:rsidRDefault="003544A8" w:rsidP="00BA2644">
            <w:r>
              <w:t>MTKJ</w:t>
            </w:r>
          </w:p>
          <w:p w14:paraId="3EBBD3F6" w14:textId="77777777" w:rsidR="00BA2644" w:rsidRDefault="003544A8" w:rsidP="003544A8">
            <w:proofErr w:type="gramStart"/>
            <w:r>
              <w:t>Siv.ing.-</w:t>
            </w:r>
            <w:proofErr w:type="gramEnd"/>
            <w:r>
              <w:t>program Industriell kjemi og bioteknologi</w:t>
            </w:r>
          </w:p>
          <w:p w14:paraId="0C3E3568" w14:textId="225F2F81" w:rsidR="003544A8" w:rsidRDefault="003544A8" w:rsidP="003544A8"/>
        </w:tc>
      </w:tr>
    </w:tbl>
    <w:p w14:paraId="32E135D2" w14:textId="1493DD94" w:rsidR="00E55116" w:rsidRPr="0021466C" w:rsidRDefault="00E55116"/>
    <w:p w14:paraId="5C8B5A1D" w14:textId="77777777" w:rsidR="0021466C" w:rsidRPr="0021466C" w:rsidRDefault="0021466C" w:rsidP="0021466C">
      <w:r w:rsidRPr="0021466C">
        <w:t xml:space="preserve">Ved utvikling av studieprogram skal følgende prinsipper være førende </w:t>
      </w:r>
      <w:r w:rsidRPr="0021466C">
        <w:rPr>
          <w:b/>
          <w:bCs/>
        </w:rPr>
        <w:t>(og det er de på MTKJ!):</w:t>
      </w:r>
    </w:p>
    <w:p w14:paraId="690CE50C" w14:textId="77777777" w:rsidR="0021466C" w:rsidRPr="0021466C" w:rsidRDefault="0021466C" w:rsidP="0021466C">
      <w:pPr>
        <w:pStyle w:val="ListParagraph"/>
        <w:numPr>
          <w:ilvl w:val="0"/>
          <w:numId w:val="5"/>
        </w:numPr>
        <w:spacing w:after="160" w:line="259" w:lineRule="auto"/>
      </w:pPr>
      <w:r w:rsidRPr="0021466C">
        <w:t>Utvikle helhetlig faglig kompetanse, inkludert bærekraft og digital kompetanse</w:t>
      </w:r>
    </w:p>
    <w:p w14:paraId="2EBBE762" w14:textId="77777777" w:rsidR="0021466C" w:rsidRPr="0021466C" w:rsidRDefault="0021466C" w:rsidP="0021466C">
      <w:pPr>
        <w:pStyle w:val="ListParagraph"/>
        <w:numPr>
          <w:ilvl w:val="0"/>
          <w:numId w:val="5"/>
        </w:numPr>
        <w:spacing w:after="160" w:line="259" w:lineRule="auto"/>
      </w:pPr>
      <w:r w:rsidRPr="0021466C">
        <w:t>Styrke tverrfaglig samhandling</w:t>
      </w:r>
    </w:p>
    <w:p w14:paraId="79A87543" w14:textId="77777777" w:rsidR="0021466C" w:rsidRPr="0021466C" w:rsidRDefault="0021466C" w:rsidP="0021466C">
      <w:pPr>
        <w:pStyle w:val="ListParagraph"/>
        <w:numPr>
          <w:ilvl w:val="0"/>
          <w:numId w:val="5"/>
        </w:numPr>
        <w:spacing w:after="160" w:line="259" w:lineRule="auto"/>
      </w:pPr>
      <w:r w:rsidRPr="0021466C">
        <w:t xml:space="preserve">Økt kontekstuell læring, inkludere både kobling mot fremtidig </w:t>
      </w:r>
      <w:proofErr w:type="gramStart"/>
      <w:r w:rsidRPr="0021466C">
        <w:t>arbeidsliv</w:t>
      </w:r>
      <w:proofErr w:type="gramEnd"/>
      <w:r w:rsidRPr="0021466C">
        <w:t xml:space="preserve"> men også programtilpasning av emner</w:t>
      </w:r>
    </w:p>
    <w:p w14:paraId="4EA7834D" w14:textId="77777777" w:rsidR="0021466C" w:rsidRPr="0021466C" w:rsidRDefault="0021466C" w:rsidP="0021466C">
      <w:pPr>
        <w:pStyle w:val="ListParagraph"/>
        <w:numPr>
          <w:ilvl w:val="0"/>
          <w:numId w:val="5"/>
        </w:numPr>
        <w:spacing w:after="160" w:line="259" w:lineRule="auto"/>
      </w:pPr>
      <w:r w:rsidRPr="0021466C">
        <w:t xml:space="preserve">Økt andel studentaktiv læring, inkludert tettere kobling mellom teori og praksis i emner og program, hvor NV ønsker </w:t>
      </w:r>
      <w:proofErr w:type="gramStart"/>
      <w:r w:rsidRPr="0021466C">
        <w:t>fokus</w:t>
      </w:r>
      <w:proofErr w:type="gramEnd"/>
      <w:r w:rsidRPr="0021466C">
        <w:t xml:space="preserve"> på mer programtilpasset lab</w:t>
      </w:r>
    </w:p>
    <w:p w14:paraId="0B64F379" w14:textId="26342861" w:rsidR="0021466C" w:rsidRDefault="0021466C" w:rsidP="0021466C">
      <w:pPr>
        <w:pStyle w:val="ListParagraph"/>
        <w:numPr>
          <w:ilvl w:val="0"/>
          <w:numId w:val="5"/>
        </w:numPr>
        <w:spacing w:after="160" w:line="259" w:lineRule="auto"/>
      </w:pPr>
      <w:r w:rsidRPr="0021466C">
        <w:t>Økt samhandling med arbeidslivet</w:t>
      </w:r>
    </w:p>
    <w:p w14:paraId="597E7A7C" w14:textId="77777777" w:rsidR="0021466C" w:rsidRPr="00BA057E" w:rsidRDefault="0021466C" w:rsidP="0021466C">
      <w:pPr>
        <w:rPr>
          <w:b/>
          <w:bCs/>
        </w:rPr>
      </w:pPr>
    </w:p>
    <w:p w14:paraId="642DCD8C" w14:textId="77777777" w:rsidR="0021466C" w:rsidRPr="00BA057E" w:rsidRDefault="0021466C" w:rsidP="0021466C">
      <w:pPr>
        <w:rPr>
          <w:b/>
          <w:bCs/>
        </w:rPr>
      </w:pPr>
      <w:r w:rsidRPr="00BA057E">
        <w:rPr>
          <w:b/>
          <w:bCs/>
        </w:rPr>
        <w:t>Følgende tiltak skal prioriteres ved utvikling av studieprogrammet</w:t>
      </w:r>
      <w:r>
        <w:rPr>
          <w:b/>
          <w:bCs/>
        </w:rPr>
        <w:t xml:space="preserve"> </w:t>
      </w:r>
      <w:r w:rsidRPr="00BA057E">
        <w:rPr>
          <w:b/>
          <w:bCs/>
          <w:color w:val="FF0000"/>
        </w:rPr>
        <w:t>(på de røde kan vi nok gjøre mer)</w:t>
      </w:r>
    </w:p>
    <w:p w14:paraId="4C336048" w14:textId="77777777" w:rsidR="0021466C" w:rsidRPr="00BA057E" w:rsidRDefault="0021466C" w:rsidP="0021466C">
      <w:pPr>
        <w:pStyle w:val="ListParagraph"/>
        <w:numPr>
          <w:ilvl w:val="0"/>
          <w:numId w:val="6"/>
        </w:numPr>
        <w:spacing w:after="160" w:line="259" w:lineRule="auto"/>
        <w:rPr>
          <w:color w:val="FF0000"/>
        </w:rPr>
      </w:pPr>
      <w:r w:rsidRPr="00BA057E">
        <w:rPr>
          <w:b/>
          <w:bCs/>
          <w:color w:val="FF0000"/>
        </w:rPr>
        <w:t xml:space="preserve">Mer team-, prosjekt- og </w:t>
      </w:r>
      <w:proofErr w:type="gramStart"/>
      <w:r w:rsidRPr="00BA057E">
        <w:rPr>
          <w:b/>
          <w:bCs/>
          <w:color w:val="FF0000"/>
        </w:rPr>
        <w:t>case</w:t>
      </w:r>
      <w:proofErr w:type="gramEnd"/>
      <w:r w:rsidRPr="00BA057E">
        <w:rPr>
          <w:b/>
          <w:bCs/>
          <w:color w:val="FF0000"/>
        </w:rPr>
        <w:t xml:space="preserve"> knyttet til autentiske problemer og samfunnsfloker </w:t>
      </w:r>
    </w:p>
    <w:p w14:paraId="6A017DA0" w14:textId="42AF08B2" w:rsidR="0021466C" w:rsidRPr="00BA057E" w:rsidRDefault="0021466C" w:rsidP="0021466C">
      <w:pPr>
        <w:pStyle w:val="ListParagraph"/>
      </w:pPr>
      <w:r>
        <w:t xml:space="preserve">Institutt for kjemisk prosessteknologi jobber </w:t>
      </w:r>
      <w:proofErr w:type="spellStart"/>
      <w:r>
        <w:t>aktibt</w:t>
      </w:r>
      <w:proofErr w:type="spellEnd"/>
      <w:r>
        <w:t xml:space="preserve"> med dette. </w:t>
      </w:r>
      <w:r w:rsidRPr="00BA057E">
        <w:t>Det</w:t>
      </w:r>
      <w:r>
        <w:t xml:space="preserve"> kan nevnes at det </w:t>
      </w:r>
      <w:r w:rsidRPr="00BA057E">
        <w:t>er et problem her at man har tatt bort «mappe-evaluering» som gjør at prosjektarbeid ikke lenger kan telle med på karakteren i faget (sammen med eksamen).</w:t>
      </w:r>
      <w:r>
        <w:t xml:space="preserve"> Dette reduserer studentens motivasjon for å jobbe med prosjekter.</w:t>
      </w:r>
    </w:p>
    <w:p w14:paraId="563D4A4D" w14:textId="77777777" w:rsidR="0021466C" w:rsidRPr="00BA057E" w:rsidRDefault="0021466C" w:rsidP="0021466C">
      <w:pPr>
        <w:pStyle w:val="ListParagraph"/>
        <w:numPr>
          <w:ilvl w:val="0"/>
          <w:numId w:val="6"/>
        </w:numPr>
        <w:spacing w:after="160" w:line="259" w:lineRule="auto"/>
        <w:rPr>
          <w:color w:val="FF0000"/>
        </w:rPr>
      </w:pPr>
      <w:r w:rsidRPr="00BA057E">
        <w:rPr>
          <w:b/>
          <w:bCs/>
          <w:color w:val="FF0000"/>
        </w:rPr>
        <w:t>Øk bruken av underveisvurderinger, tilbakemeldinger som bidrar til læring</w:t>
      </w:r>
    </w:p>
    <w:p w14:paraId="08584A63" w14:textId="530B8560" w:rsidR="0021466C" w:rsidRPr="00BA057E" w:rsidRDefault="0021466C" w:rsidP="0021466C">
      <w:pPr>
        <w:pStyle w:val="ListParagraph"/>
      </w:pPr>
      <w:r>
        <w:t xml:space="preserve">Dette er innført fra høsten 2022 i generell kjemi (faglærer Svein Sunde) med gode erfaringer så langt. Også her er det et problem </w:t>
      </w:r>
      <w:r w:rsidRPr="00BA057E">
        <w:t>med at mappe-evaluering er fjernet; for eksempel er ikke lenger mulig å ha tellende midtsemesterprøver.</w:t>
      </w:r>
    </w:p>
    <w:p w14:paraId="3E2A6659" w14:textId="77777777" w:rsidR="0021466C" w:rsidRPr="00BA057E" w:rsidRDefault="0021466C" w:rsidP="0021466C">
      <w:pPr>
        <w:pStyle w:val="ListParagraph"/>
        <w:numPr>
          <w:ilvl w:val="0"/>
          <w:numId w:val="6"/>
        </w:numPr>
        <w:spacing w:after="160" w:line="259" w:lineRule="auto"/>
      </w:pPr>
      <w:r w:rsidRPr="00BA057E">
        <w:rPr>
          <w:b/>
          <w:bCs/>
        </w:rPr>
        <w:t>Styrk samarbeid mellom studieprogrammene og institutter om for økt kontekstuell læring</w:t>
      </w:r>
    </w:p>
    <w:p w14:paraId="7BA52883" w14:textId="6F4DCBC3" w:rsidR="0021466C" w:rsidRPr="00BA057E" w:rsidRDefault="0021466C" w:rsidP="0021466C">
      <w:pPr>
        <w:pStyle w:val="ListParagraph"/>
      </w:pPr>
      <w:r w:rsidRPr="00BA057E">
        <w:t xml:space="preserve">Her er </w:t>
      </w:r>
      <w:r>
        <w:t>MTKJ</w:t>
      </w:r>
      <w:r w:rsidRPr="00BA057E">
        <w:t xml:space="preserve"> med på «matte-piloten» som har dette som mål. </w:t>
      </w:r>
    </w:p>
    <w:p w14:paraId="39FDD26D" w14:textId="77777777" w:rsidR="0021466C" w:rsidRPr="0021466C" w:rsidRDefault="0021466C" w:rsidP="0021466C">
      <w:pPr>
        <w:spacing w:after="160" w:line="259" w:lineRule="auto"/>
      </w:pPr>
    </w:p>
    <w:p w14:paraId="468EC312" w14:textId="77777777" w:rsidR="00626E11" w:rsidRDefault="00626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1"/>
        <w:gridCol w:w="2540"/>
        <w:gridCol w:w="2541"/>
        <w:gridCol w:w="2359"/>
      </w:tblGrid>
      <w:tr w:rsidR="00EF7D65" w:rsidRPr="00E55116" w14:paraId="12131B6A" w14:textId="77777777" w:rsidTr="00EF7D65">
        <w:trPr>
          <w:trHeight w:val="537"/>
        </w:trPr>
        <w:tc>
          <w:tcPr>
            <w:tcW w:w="7761" w:type="dxa"/>
          </w:tcPr>
          <w:p w14:paraId="04DA874B" w14:textId="3818B59A" w:rsidR="00EF7D65" w:rsidRPr="00E55116" w:rsidRDefault="00EF7D65">
            <w:pPr>
              <w:rPr>
                <w:b/>
              </w:rPr>
            </w:pPr>
            <w:r>
              <w:rPr>
                <w:b/>
              </w:rPr>
              <w:t>Tiltak</w:t>
            </w:r>
            <w:r w:rsidRPr="00E55116">
              <w:rPr>
                <w:b/>
              </w:rPr>
              <w:t>/Aktivitet</w:t>
            </w:r>
          </w:p>
        </w:tc>
        <w:tc>
          <w:tcPr>
            <w:tcW w:w="2540" w:type="dxa"/>
          </w:tcPr>
          <w:p w14:paraId="4E84FF18" w14:textId="61781E13" w:rsidR="00EF7D65" w:rsidRPr="00E55116" w:rsidRDefault="00EF7D65">
            <w:pPr>
              <w:rPr>
                <w:b/>
              </w:rPr>
            </w:pPr>
            <w:r w:rsidRPr="00E55116">
              <w:rPr>
                <w:b/>
              </w:rPr>
              <w:t>Ansvarlig</w:t>
            </w:r>
          </w:p>
        </w:tc>
        <w:tc>
          <w:tcPr>
            <w:tcW w:w="2541" w:type="dxa"/>
          </w:tcPr>
          <w:p w14:paraId="5F3B140F" w14:textId="77777777" w:rsidR="00EF7D65" w:rsidRPr="00E55116" w:rsidRDefault="00EF7D65">
            <w:pPr>
              <w:rPr>
                <w:b/>
              </w:rPr>
            </w:pPr>
            <w:r w:rsidRPr="00E55116">
              <w:rPr>
                <w:b/>
              </w:rPr>
              <w:t>Deltakere i aktivitetene</w:t>
            </w:r>
          </w:p>
        </w:tc>
        <w:tc>
          <w:tcPr>
            <w:tcW w:w="2359" w:type="dxa"/>
          </w:tcPr>
          <w:p w14:paraId="787D6334" w14:textId="77777777" w:rsidR="00EF7D65" w:rsidRPr="00E55116" w:rsidRDefault="00EF7D65">
            <w:pPr>
              <w:rPr>
                <w:b/>
              </w:rPr>
            </w:pPr>
            <w:r w:rsidRPr="00E55116">
              <w:rPr>
                <w:b/>
              </w:rPr>
              <w:t>Periode/milepæl</w:t>
            </w:r>
          </w:p>
        </w:tc>
      </w:tr>
      <w:tr w:rsidR="003544A8" w14:paraId="66ECA95B" w14:textId="77777777" w:rsidTr="00EF7D65">
        <w:trPr>
          <w:trHeight w:val="263"/>
        </w:trPr>
        <w:tc>
          <w:tcPr>
            <w:tcW w:w="7761" w:type="dxa"/>
          </w:tcPr>
          <w:p w14:paraId="07E51403" w14:textId="5772B5CF" w:rsidR="00BA3701" w:rsidRDefault="003544A8" w:rsidP="003544A8">
            <w:pPr>
              <w:rPr>
                <w:b/>
                <w:bCs/>
              </w:rPr>
            </w:pPr>
            <w:r w:rsidRPr="00CA2D3E">
              <w:rPr>
                <w:b/>
                <w:bCs/>
              </w:rPr>
              <w:t xml:space="preserve">Forbedre </w:t>
            </w:r>
            <w:r w:rsidR="00BA3701">
              <w:rPr>
                <w:b/>
                <w:bCs/>
              </w:rPr>
              <w:t xml:space="preserve">koblingen til </w:t>
            </w:r>
            <w:r w:rsidRPr="00CA2D3E">
              <w:rPr>
                <w:b/>
                <w:bCs/>
              </w:rPr>
              <w:t>matematikkundervisningen</w:t>
            </w:r>
            <w:r w:rsidR="00D2279D">
              <w:rPr>
                <w:b/>
                <w:bCs/>
              </w:rPr>
              <w:t xml:space="preserve"> (MARTA)</w:t>
            </w:r>
            <w:r w:rsidR="00BA3701">
              <w:rPr>
                <w:b/>
                <w:bCs/>
              </w:rPr>
              <w:t>.</w:t>
            </w:r>
          </w:p>
          <w:p w14:paraId="020F7E04" w14:textId="3CBEC955" w:rsidR="00653F4A" w:rsidRDefault="00531054" w:rsidP="003544A8">
            <w:r>
              <w:t>MTKJ er med på matte-piloten fra høsten 2022 og</w:t>
            </w:r>
            <w:r w:rsidR="00976FCE">
              <w:t xml:space="preserve"> dette følges opp de </w:t>
            </w:r>
            <w:r w:rsidR="00A544AE">
              <w:t xml:space="preserve">neste årene. </w:t>
            </w:r>
            <w:r w:rsidR="00976FCE">
              <w:t xml:space="preserve">Konkret på kort sikt: </w:t>
            </w:r>
            <w:r w:rsidR="00A544AE">
              <w:t>Høsten 2023 må foreløpige erfaringer fra matte1/matte2/statistikk for 2022/23 oppsummeres og evalueres.</w:t>
            </w:r>
          </w:p>
        </w:tc>
        <w:tc>
          <w:tcPr>
            <w:tcW w:w="2540" w:type="dxa"/>
          </w:tcPr>
          <w:p w14:paraId="44EE84F5" w14:textId="77777777" w:rsidR="00560D06" w:rsidRDefault="00560D06" w:rsidP="003544A8">
            <w:r>
              <w:t>Sigurd Skogestad</w:t>
            </w:r>
          </w:p>
          <w:p w14:paraId="2761FE07" w14:textId="3D782349" w:rsidR="003544A8" w:rsidRDefault="003544A8" w:rsidP="003544A8">
            <w:r>
              <w:t>Ida-Marie Høyvik</w:t>
            </w:r>
          </w:p>
        </w:tc>
        <w:tc>
          <w:tcPr>
            <w:tcW w:w="2541" w:type="dxa"/>
          </w:tcPr>
          <w:p w14:paraId="755B0A37" w14:textId="48907C62" w:rsidR="003544A8" w:rsidRDefault="003544A8" w:rsidP="003544A8">
            <w:r>
              <w:t>Berørte faglærere i matematikk og MTKJ-fag</w:t>
            </w:r>
          </w:p>
        </w:tc>
        <w:tc>
          <w:tcPr>
            <w:tcW w:w="2359" w:type="dxa"/>
          </w:tcPr>
          <w:p w14:paraId="40A3CF40" w14:textId="64D7C79F" w:rsidR="003544A8" w:rsidRDefault="004648C9" w:rsidP="003544A8">
            <w:r>
              <w:t>Rapport høsten 2023</w:t>
            </w:r>
          </w:p>
        </w:tc>
      </w:tr>
      <w:tr w:rsidR="003544A8" w14:paraId="44A63899" w14:textId="77777777" w:rsidTr="00EF7D65">
        <w:trPr>
          <w:trHeight w:val="263"/>
        </w:trPr>
        <w:tc>
          <w:tcPr>
            <w:tcW w:w="7761" w:type="dxa"/>
          </w:tcPr>
          <w:p w14:paraId="69B526F2" w14:textId="4F5BC661" w:rsidR="003544A8" w:rsidRDefault="003544A8" w:rsidP="003544A8">
            <w:pPr>
              <w:rPr>
                <w:b/>
              </w:rPr>
            </w:pPr>
            <w:r w:rsidRPr="00D36CED">
              <w:rPr>
                <w:b/>
              </w:rPr>
              <w:t>Forbedre</w:t>
            </w:r>
            <w:r>
              <w:rPr>
                <w:b/>
              </w:rPr>
              <w:t xml:space="preserve"> og </w:t>
            </w:r>
            <w:proofErr w:type="gramStart"/>
            <w:r>
              <w:rPr>
                <w:b/>
              </w:rPr>
              <w:t>implementere</w:t>
            </w:r>
            <w:proofErr w:type="gramEnd"/>
            <w:r w:rsidRPr="00D36CED">
              <w:rPr>
                <w:b/>
              </w:rPr>
              <w:t xml:space="preserve"> IKT-strengen (</w:t>
            </w:r>
            <w:r w:rsidR="00BA3701">
              <w:rPr>
                <w:b/>
              </w:rPr>
              <w:t xml:space="preserve">Digitalisering, </w:t>
            </w:r>
            <w:r w:rsidRPr="00D36CED">
              <w:rPr>
                <w:b/>
              </w:rPr>
              <w:t>Python-programmering).</w:t>
            </w:r>
          </w:p>
          <w:p w14:paraId="65A3FDA9" w14:textId="76B799DE" w:rsidR="003544A8" w:rsidRPr="00CA2D3E" w:rsidRDefault="003544A8" w:rsidP="003544A8">
            <w:pPr>
              <w:rPr>
                <w:bCs/>
              </w:rPr>
            </w:pPr>
            <w:r w:rsidRPr="00CA2D3E">
              <w:rPr>
                <w:bCs/>
              </w:rPr>
              <w:t>De</w:t>
            </w:r>
            <w:r w:rsidR="00BA3701">
              <w:rPr>
                <w:bCs/>
              </w:rPr>
              <w:t xml:space="preserve">tte arbeidet går videre. </w:t>
            </w:r>
            <w:r w:rsidR="00D2279D">
              <w:rPr>
                <w:bCs/>
              </w:rPr>
              <w:t>De</w:t>
            </w:r>
            <w:r w:rsidRPr="00CA2D3E">
              <w:rPr>
                <w:bCs/>
              </w:rPr>
              <w:t xml:space="preserve">n planlagte </w:t>
            </w:r>
            <w:r w:rsidR="004648C9">
              <w:rPr>
                <w:bCs/>
              </w:rPr>
              <w:t>emne-</w:t>
            </w:r>
            <w:r w:rsidRPr="00CA2D3E">
              <w:rPr>
                <w:bCs/>
              </w:rPr>
              <w:t>strengen er:</w:t>
            </w:r>
          </w:p>
          <w:p w14:paraId="5F471DE0" w14:textId="4BF3C2B4" w:rsidR="003544A8" w:rsidRPr="004648C9" w:rsidRDefault="003544A8" w:rsidP="004648C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8C9">
              <w:rPr>
                <w:bCs/>
              </w:rPr>
              <w:lastRenderedPageBreak/>
              <w:t>Høst 1. klasse: IT grunnkurs</w:t>
            </w:r>
            <w:r w:rsidR="00A544AE" w:rsidRPr="004648C9">
              <w:rPr>
                <w:bCs/>
              </w:rPr>
              <w:t>, Generell kjemi</w:t>
            </w:r>
          </w:p>
          <w:p w14:paraId="46520047" w14:textId="6CCFE716" w:rsidR="003544A8" w:rsidRPr="004648C9" w:rsidRDefault="003544A8" w:rsidP="004648C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8C9">
              <w:rPr>
                <w:bCs/>
              </w:rPr>
              <w:t xml:space="preserve">Vår 1. klasse: prosessteknikk. </w:t>
            </w:r>
          </w:p>
          <w:p w14:paraId="52E17ED4" w14:textId="7FEB2304" w:rsidR="003544A8" w:rsidRPr="004648C9" w:rsidRDefault="003544A8" w:rsidP="004648C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8C9">
              <w:rPr>
                <w:bCs/>
              </w:rPr>
              <w:t xml:space="preserve">Høst 2. klasse: </w:t>
            </w:r>
            <w:r w:rsidR="00A544AE" w:rsidRPr="004648C9">
              <w:rPr>
                <w:bCs/>
              </w:rPr>
              <w:t>Fysikk (mangler MTKJ-fag)</w:t>
            </w:r>
          </w:p>
          <w:p w14:paraId="2FCB7F75" w14:textId="0EBF0174" w:rsidR="003544A8" w:rsidRPr="004648C9" w:rsidRDefault="003544A8" w:rsidP="004648C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8C9">
              <w:rPr>
                <w:bCs/>
              </w:rPr>
              <w:t xml:space="preserve">Vår 2. klasse: </w:t>
            </w:r>
            <w:r w:rsidR="00A544AE" w:rsidRPr="004648C9">
              <w:rPr>
                <w:bCs/>
              </w:rPr>
              <w:t>fysikalsk kjemi</w:t>
            </w:r>
            <w:r w:rsidR="00A544AE" w:rsidRPr="004648C9">
              <w:rPr>
                <w:bCs/>
              </w:rPr>
              <w:t xml:space="preserve"> 1, </w:t>
            </w:r>
            <w:r w:rsidRPr="004648C9">
              <w:rPr>
                <w:bCs/>
              </w:rPr>
              <w:t xml:space="preserve">Strømning </w:t>
            </w:r>
          </w:p>
          <w:p w14:paraId="2CE56952" w14:textId="15111B13" w:rsidR="003544A8" w:rsidRPr="004648C9" w:rsidRDefault="003544A8" w:rsidP="004648C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4648C9">
              <w:rPr>
                <w:bCs/>
              </w:rPr>
              <w:t xml:space="preserve">Høst 3. klasse: </w:t>
            </w:r>
            <w:proofErr w:type="spellStart"/>
            <w:r w:rsidRPr="004648C9">
              <w:rPr>
                <w:bCs/>
              </w:rPr>
              <w:t>Sep.tek</w:t>
            </w:r>
            <w:proofErr w:type="spellEnd"/>
            <w:r w:rsidRPr="004648C9">
              <w:rPr>
                <w:bCs/>
              </w:rPr>
              <w:t>., Reaksjonsteknikk</w:t>
            </w:r>
            <w:r w:rsidR="00A544AE" w:rsidRPr="004648C9">
              <w:rPr>
                <w:bCs/>
              </w:rPr>
              <w:t>, fysikalsk kjemi 2</w:t>
            </w:r>
          </w:p>
          <w:p w14:paraId="39A4B4C9" w14:textId="67D0A5F8" w:rsidR="00A544AE" w:rsidRPr="00A544AE" w:rsidRDefault="00A544AE" w:rsidP="003544A8">
            <w:pPr>
              <w:rPr>
                <w:b/>
              </w:rPr>
            </w:pPr>
            <w:r w:rsidRPr="00A544AE">
              <w:rPr>
                <w:b/>
              </w:rPr>
              <w:t xml:space="preserve">Det bør være en obligatorisk Python-øving i hvert </w:t>
            </w:r>
            <w:r w:rsidR="00B61C05">
              <w:rPr>
                <w:b/>
              </w:rPr>
              <w:t xml:space="preserve">av disse </w:t>
            </w:r>
            <w:r w:rsidRPr="00A544AE">
              <w:rPr>
                <w:b/>
              </w:rPr>
              <w:t>emne</w:t>
            </w:r>
            <w:r w:rsidR="00B61C05">
              <w:rPr>
                <w:b/>
              </w:rPr>
              <w:t>ne</w:t>
            </w:r>
            <w:r w:rsidRPr="00A544AE">
              <w:rPr>
                <w:b/>
              </w:rPr>
              <w:t xml:space="preserve"> </w:t>
            </w:r>
          </w:p>
          <w:p w14:paraId="2029F096" w14:textId="10B4F42E" w:rsidR="00531054" w:rsidRDefault="00531054" w:rsidP="00A544AE"/>
        </w:tc>
        <w:tc>
          <w:tcPr>
            <w:tcW w:w="2540" w:type="dxa"/>
          </w:tcPr>
          <w:p w14:paraId="03FF6CE2" w14:textId="07F58B10" w:rsidR="003544A8" w:rsidRDefault="003544A8" w:rsidP="003544A8">
            <w:r>
              <w:lastRenderedPageBreak/>
              <w:t>Programråd</w:t>
            </w:r>
          </w:p>
        </w:tc>
        <w:tc>
          <w:tcPr>
            <w:tcW w:w="2541" w:type="dxa"/>
          </w:tcPr>
          <w:p w14:paraId="3609E3D9" w14:textId="77777777" w:rsidR="003544A8" w:rsidRDefault="003544A8" w:rsidP="003544A8">
            <w:r>
              <w:t>Berørte faglærere</w:t>
            </w:r>
          </w:p>
          <w:p w14:paraId="7900CB07" w14:textId="1897DDBC" w:rsidR="003544A8" w:rsidRDefault="003544A8" w:rsidP="003544A8"/>
        </w:tc>
        <w:tc>
          <w:tcPr>
            <w:tcW w:w="2359" w:type="dxa"/>
          </w:tcPr>
          <w:p w14:paraId="2E79BCD6" w14:textId="54DF716B" w:rsidR="00B61D08" w:rsidRPr="00B61D08" w:rsidRDefault="00A544AE" w:rsidP="003544A8">
            <w:pPr>
              <w:rPr>
                <w:color w:val="FF0000"/>
              </w:rPr>
            </w:pPr>
            <w:r>
              <w:rPr>
                <w:color w:val="FF0000"/>
              </w:rPr>
              <w:t>Januar/</w:t>
            </w:r>
            <w:proofErr w:type="spellStart"/>
            <w:r>
              <w:rPr>
                <w:color w:val="FF0000"/>
              </w:rPr>
              <w:t>Februat</w:t>
            </w:r>
            <w:proofErr w:type="spellEnd"/>
            <w:r>
              <w:rPr>
                <w:color w:val="FF0000"/>
              </w:rPr>
              <w:t xml:space="preserve"> 2023: Faglærermøte med </w:t>
            </w:r>
            <w:proofErr w:type="gramStart"/>
            <w:r>
              <w:rPr>
                <w:color w:val="FF0000"/>
              </w:rPr>
              <w:lastRenderedPageBreak/>
              <w:t>fokus</w:t>
            </w:r>
            <w:proofErr w:type="gramEnd"/>
            <w:r>
              <w:rPr>
                <w:color w:val="FF0000"/>
              </w:rPr>
              <w:t xml:space="preserve"> på digitalisering/Python.</w:t>
            </w:r>
          </w:p>
        </w:tc>
      </w:tr>
      <w:tr w:rsidR="003544A8" w14:paraId="72BD6DC6" w14:textId="77777777" w:rsidTr="00EF7D65">
        <w:trPr>
          <w:trHeight w:val="263"/>
        </w:trPr>
        <w:tc>
          <w:tcPr>
            <w:tcW w:w="7761" w:type="dxa"/>
          </w:tcPr>
          <w:p w14:paraId="3CE06A8F" w14:textId="77777777" w:rsidR="003544A8" w:rsidRPr="006A3A28" w:rsidRDefault="003544A8" w:rsidP="003544A8">
            <w:pPr>
              <w:rPr>
                <w:b/>
              </w:rPr>
            </w:pPr>
            <w:r w:rsidRPr="006A3A28">
              <w:rPr>
                <w:b/>
              </w:rPr>
              <w:lastRenderedPageBreak/>
              <w:t>Læringsmiljøet for studentene.</w:t>
            </w:r>
          </w:p>
          <w:p w14:paraId="37D615FB" w14:textId="3FE66949" w:rsidR="003544A8" w:rsidRDefault="00A544AE" w:rsidP="003544A8">
            <w:r>
              <w:t>F</w:t>
            </w:r>
            <w:r w:rsidR="003544A8">
              <w:t xml:space="preserve">orbedre det eksisterende vrimlearealet utenfor R7 </w:t>
            </w:r>
          </w:p>
        </w:tc>
        <w:tc>
          <w:tcPr>
            <w:tcW w:w="2540" w:type="dxa"/>
          </w:tcPr>
          <w:p w14:paraId="71E48F85" w14:textId="77777777" w:rsidR="003544A8" w:rsidRDefault="003544A8" w:rsidP="003544A8">
            <w:r>
              <w:t>Programleder.</w:t>
            </w:r>
          </w:p>
          <w:p w14:paraId="2B161434" w14:textId="77777777" w:rsidR="003544A8" w:rsidRDefault="003544A8" w:rsidP="003544A8"/>
        </w:tc>
        <w:tc>
          <w:tcPr>
            <w:tcW w:w="2541" w:type="dxa"/>
          </w:tcPr>
          <w:p w14:paraId="0911D673" w14:textId="4EEFCDA5" w:rsidR="003544A8" w:rsidRDefault="003544A8" w:rsidP="003544A8">
            <w:r>
              <w:t>Studenter</w:t>
            </w:r>
          </w:p>
        </w:tc>
        <w:tc>
          <w:tcPr>
            <w:tcW w:w="2359" w:type="dxa"/>
          </w:tcPr>
          <w:p w14:paraId="0C5CBF2A" w14:textId="77777777" w:rsidR="003544A8" w:rsidRDefault="003544A8" w:rsidP="003544A8"/>
        </w:tc>
      </w:tr>
      <w:tr w:rsidR="003544A8" w14:paraId="4676F35A" w14:textId="77777777" w:rsidTr="00EF7D65">
        <w:trPr>
          <w:trHeight w:val="274"/>
        </w:trPr>
        <w:tc>
          <w:tcPr>
            <w:tcW w:w="7761" w:type="dxa"/>
          </w:tcPr>
          <w:p w14:paraId="4FEB74BB" w14:textId="6968E7B9" w:rsidR="007B6E70" w:rsidRDefault="007B6E70" w:rsidP="007B6E70">
            <w:pPr>
              <w:rPr>
                <w:b/>
              </w:rPr>
            </w:pPr>
            <w:r>
              <w:rPr>
                <w:b/>
              </w:rPr>
              <w:t>F</w:t>
            </w:r>
            <w:r w:rsidRPr="00D36CED">
              <w:rPr>
                <w:b/>
              </w:rPr>
              <w:t>lytte valget av studieretning til 5. semester</w:t>
            </w:r>
            <w:r w:rsidR="00976FCE">
              <w:rPr>
                <w:b/>
              </w:rPr>
              <w:t xml:space="preserve"> </w:t>
            </w:r>
            <w:r>
              <w:rPr>
                <w:b/>
              </w:rPr>
              <w:t>(oppfølging)</w:t>
            </w:r>
          </w:p>
          <w:p w14:paraId="68294654" w14:textId="7B3B49CC" w:rsidR="003544A8" w:rsidRDefault="00531054" w:rsidP="00531054">
            <w:r>
              <w:t>Dette</w:t>
            </w:r>
            <w:r w:rsidR="00976FCE">
              <w:t xml:space="preserve"> endringen ble</w:t>
            </w:r>
            <w:r>
              <w:t xml:space="preserve"> </w:t>
            </w:r>
            <w:r w:rsidR="004648C9">
              <w:t>gjennomført</w:t>
            </w:r>
            <w:r>
              <w:t xml:space="preserve"> fra høsten 2022 og erfaringene med endringen vil bli fulgt opp</w:t>
            </w:r>
            <w:r w:rsidR="00976FCE">
              <w:t xml:space="preserve"> i 2023</w:t>
            </w:r>
            <w:r>
              <w:t>.</w:t>
            </w:r>
            <w:r w:rsidR="00D2279D">
              <w:t xml:space="preserve"> </w:t>
            </w:r>
          </w:p>
        </w:tc>
        <w:tc>
          <w:tcPr>
            <w:tcW w:w="2540" w:type="dxa"/>
          </w:tcPr>
          <w:p w14:paraId="127BF908" w14:textId="6862CFAF" w:rsidR="003544A8" w:rsidRDefault="003544A8" w:rsidP="003544A8">
            <w:r>
              <w:t>Programråd</w:t>
            </w:r>
          </w:p>
        </w:tc>
        <w:tc>
          <w:tcPr>
            <w:tcW w:w="2541" w:type="dxa"/>
          </w:tcPr>
          <w:p w14:paraId="390D6CB1" w14:textId="2862A225" w:rsidR="003544A8" w:rsidRDefault="00B61C05" w:rsidP="003544A8">
            <w:r>
              <w:t>De fire instituttene</w:t>
            </w:r>
          </w:p>
        </w:tc>
        <w:tc>
          <w:tcPr>
            <w:tcW w:w="2359" w:type="dxa"/>
          </w:tcPr>
          <w:p w14:paraId="530F9266" w14:textId="77777777" w:rsidR="003544A8" w:rsidRDefault="003544A8" w:rsidP="003544A8"/>
        </w:tc>
      </w:tr>
      <w:tr w:rsidR="003544A8" w14:paraId="1BF1A55A" w14:textId="77777777" w:rsidTr="00EF7D65">
        <w:trPr>
          <w:trHeight w:val="263"/>
        </w:trPr>
        <w:tc>
          <w:tcPr>
            <w:tcW w:w="7761" w:type="dxa"/>
          </w:tcPr>
          <w:p w14:paraId="6F6E8C48" w14:textId="234C2B34" w:rsidR="003544A8" w:rsidRPr="00B61C05" w:rsidRDefault="00531054" w:rsidP="00531054">
            <w:pPr>
              <w:rPr>
                <w:sz w:val="24"/>
                <w:szCs w:val="24"/>
              </w:rPr>
            </w:pPr>
            <w:r w:rsidRPr="00B61C05">
              <w:rPr>
                <w:b/>
                <w:bCs/>
                <w:sz w:val="24"/>
                <w:szCs w:val="24"/>
              </w:rPr>
              <w:t xml:space="preserve">Oppfølging </w:t>
            </w:r>
            <w:r w:rsidR="00976FCE" w:rsidRPr="00B61C05">
              <w:rPr>
                <w:b/>
                <w:bCs/>
                <w:sz w:val="24"/>
                <w:szCs w:val="24"/>
              </w:rPr>
              <w:t>d</w:t>
            </w:r>
            <w:r w:rsidR="003544A8" w:rsidRPr="00B61C05">
              <w:rPr>
                <w:b/>
                <w:bCs/>
                <w:sz w:val="24"/>
                <w:szCs w:val="24"/>
              </w:rPr>
              <w:t>ybde-evaluering</w:t>
            </w:r>
            <w:r w:rsidR="003544A8" w:rsidRPr="00B61C05">
              <w:rPr>
                <w:sz w:val="24"/>
                <w:szCs w:val="24"/>
              </w:rPr>
              <w:t xml:space="preserve"> </w:t>
            </w:r>
          </w:p>
          <w:p w14:paraId="4397B13E" w14:textId="26335C41" w:rsidR="00531054" w:rsidRPr="004F0247" w:rsidRDefault="00531054" w:rsidP="00531054">
            <w:pPr>
              <w:rPr>
                <w:b/>
                <w:bCs/>
                <w:sz w:val="28"/>
                <w:szCs w:val="28"/>
              </w:rPr>
            </w:pPr>
            <w:r w:rsidRPr="00B61C05">
              <w:rPr>
                <w:b/>
                <w:bCs/>
                <w:sz w:val="24"/>
                <w:szCs w:val="24"/>
              </w:rPr>
              <w:t>Konklusjon/Anbefaling</w:t>
            </w:r>
            <w:r w:rsidR="00976FCE">
              <w:rPr>
                <w:b/>
                <w:bCs/>
                <w:sz w:val="28"/>
                <w:szCs w:val="28"/>
              </w:rPr>
              <w:t xml:space="preserve"> </w:t>
            </w:r>
            <w:r w:rsidR="00976FCE">
              <w:t>(</w:t>
            </w:r>
            <w:r w:rsidR="00B61C05">
              <w:t xml:space="preserve">fra </w:t>
            </w:r>
            <w:r w:rsidR="00976FCE">
              <w:t>rapport 8. mars 2022)</w:t>
            </w:r>
            <w:r w:rsidR="00B61C05">
              <w:t>:</w:t>
            </w:r>
          </w:p>
          <w:p w14:paraId="2D77611B" w14:textId="76367D20" w:rsidR="00531054" w:rsidRPr="00824E5A" w:rsidRDefault="00531054" w:rsidP="00531054">
            <w:r w:rsidRPr="00824E5A">
              <w:rPr>
                <w:b/>
                <w:bCs/>
              </w:rPr>
              <w:t>Digitalisering:</w:t>
            </w:r>
            <w:r w:rsidRPr="00824E5A">
              <w:t xml:space="preserve"> Det må være en klar streng gjennom hele studiet med bruk av programmering (Python pr. i dag), slik at studentene ser programmering (Python) som et naturlig redskap i sitt daglige arbeid. Siden fagoppleggene kan endre fra år til år vil dette kreve en kontinuerlig koordinering mellom fagene. </w:t>
            </w:r>
            <w:r w:rsidR="00B61C05">
              <w:t xml:space="preserve"> </w:t>
            </w:r>
            <w:r w:rsidR="00B61C05" w:rsidRPr="00B61C05">
              <w:rPr>
                <w:b/>
                <w:bCs/>
              </w:rPr>
              <w:t>(se eget punkt over)</w:t>
            </w:r>
          </w:p>
          <w:p w14:paraId="105F20F5" w14:textId="1DB8B6D3" w:rsidR="00B61C05" w:rsidRDefault="00531054" w:rsidP="00B61C05">
            <w:r w:rsidRPr="00824E5A">
              <w:rPr>
                <w:b/>
                <w:bCs/>
              </w:rPr>
              <w:t>Bærekraft</w:t>
            </w:r>
            <w:r w:rsidRPr="00824E5A">
              <w:t xml:space="preserve">: Vi mener at MTKJ er det studieprogrammet i Norge som best bygger opp den teknologiske basisen for å kunne lage et bærekraftig samfunn. Vi tenker da på basiskompetansen i kjemi, biologi, ingeniørfag og systemkompetansen. I det innledende faget i Generell kjemi kan det gis en innledende oversikt over bærekraft. Ellers skal bærekraft inngå som et element i de fleste dag, f.eks. gjennom øvinger. En mulighet for å styrke fokuset ytterligere er å innføre såkalte «Signaturfag» for bærekraft. MTKJ-studiet utmerker seg i forhold de fleste andre studiene ved NTNU ved at man lærer kjemisk teori som er grunnlaget for nye bærekraftige løsninger. Det er viktig å synliggjøre dette. </w:t>
            </w:r>
            <w:r w:rsidR="00B61C05">
              <w:t>Noen emner der bærekraft inngår (øvingsopplegg):</w:t>
            </w:r>
          </w:p>
          <w:p w14:paraId="2C801199" w14:textId="77777777" w:rsidR="00B61C05" w:rsidRPr="004C565E" w:rsidRDefault="00B61C05" w:rsidP="00B61C05">
            <w:pPr>
              <w:numPr>
                <w:ilvl w:val="0"/>
                <w:numId w:val="2"/>
              </w:numPr>
              <w:ind w:left="708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Høst 1. klasse:</w:t>
            </w:r>
            <w:r w:rsidRPr="004C565E">
              <w:rPr>
                <w:rFonts w:ascii="Calibri" w:eastAsia="Times New Roman" w:hAnsi="Calibri" w:cs="Calibri"/>
                <w:lang w:eastAsia="nb-NO"/>
              </w:rPr>
              <w:t xml:space="preserve"> Generell Kjemi </w:t>
            </w:r>
          </w:p>
          <w:p w14:paraId="482FF612" w14:textId="77777777" w:rsidR="00B61C05" w:rsidRDefault="00B61C05" w:rsidP="00B61C05">
            <w:pPr>
              <w:numPr>
                <w:ilvl w:val="0"/>
                <w:numId w:val="3"/>
              </w:numPr>
              <w:ind w:left="708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Vår 1. klasse: </w:t>
            </w:r>
            <w:r w:rsidRPr="004C565E">
              <w:rPr>
                <w:rFonts w:ascii="Calibri" w:eastAsia="Times New Roman" w:hAnsi="Calibri" w:cs="Calibri"/>
                <w:lang w:eastAsia="nb-NO"/>
              </w:rPr>
              <w:t xml:space="preserve">Prosessteknikk </w:t>
            </w:r>
          </w:p>
          <w:p w14:paraId="72FFE20F" w14:textId="77777777" w:rsidR="00B61C05" w:rsidRDefault="00B61C05" w:rsidP="00B61C05">
            <w:pPr>
              <w:numPr>
                <w:ilvl w:val="0"/>
                <w:numId w:val="3"/>
              </w:numPr>
              <w:ind w:left="708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Høst 2. klasse. Organisk kjemi (grønn kjemi)</w:t>
            </w:r>
          </w:p>
          <w:p w14:paraId="0E4641F2" w14:textId="77777777" w:rsidR="00B61C05" w:rsidRDefault="00B61C05" w:rsidP="00B61C05">
            <w:pPr>
              <w:numPr>
                <w:ilvl w:val="0"/>
                <w:numId w:val="3"/>
              </w:numPr>
              <w:ind w:left="708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Vår 2. klasse: </w:t>
            </w:r>
            <w:r w:rsidRPr="004C565E">
              <w:rPr>
                <w:rFonts w:ascii="Calibri" w:eastAsia="Times New Roman" w:hAnsi="Calibri" w:cs="Calibri"/>
                <w:lang w:eastAsia="nb-NO"/>
              </w:rPr>
              <w:t>Bioteknologi (posteroppgave)</w:t>
            </w:r>
          </w:p>
          <w:p w14:paraId="3C0B1631" w14:textId="178BF974" w:rsidR="00B61C05" w:rsidRPr="00B61C05" w:rsidRDefault="00B61C05" w:rsidP="00B61C05">
            <w:pPr>
              <w:numPr>
                <w:ilvl w:val="0"/>
                <w:numId w:val="3"/>
              </w:numPr>
              <w:ind w:left="708" w:firstLine="0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C565E">
              <w:rPr>
                <w:rFonts w:ascii="Calibri" w:eastAsia="Times New Roman" w:hAnsi="Calibri" w:cs="Calibri"/>
                <w:lang w:eastAsia="nb-NO"/>
              </w:rPr>
              <w:t> </w:t>
            </w:r>
            <w:r w:rsidRPr="00B61C05">
              <w:rPr>
                <w:rFonts w:ascii="Calibri" w:eastAsia="Times New Roman" w:hAnsi="Calibri" w:cs="Calibri"/>
                <w:lang w:eastAsia="nb-NO"/>
              </w:rPr>
              <w:t xml:space="preserve">Høst 3. klasse: Separasjonsteknikk </w:t>
            </w:r>
            <w:r>
              <w:t xml:space="preserve"> </w:t>
            </w:r>
          </w:p>
          <w:p w14:paraId="2301759F" w14:textId="77777777" w:rsidR="00531054" w:rsidRDefault="00531054" w:rsidP="00531054">
            <w:r w:rsidRPr="00824E5A">
              <w:rPr>
                <w:b/>
                <w:bCs/>
              </w:rPr>
              <w:t>Bioteknologi:</w:t>
            </w:r>
            <w:r w:rsidRPr="00824E5A">
              <w:t xml:space="preserve"> MTKJ har bioteknologi i navnet på studieprogrammet og for å understreke må det tas inn eksempler om bioteknologi i flere fag, f.eks. i prosessfagene (prosessteknikk, separasjonsteknikk, kjemisk reaksjonsteknikk). I dag inngår ikke biokjemi som en obligatorisk del av MTKJ-studiet, men det bør vurderes å ta inn noe, f.eks. i det obligatoriske bioteknologi-faget.  Dette kan også gjøre det mulig å gjøre 5. semester likt for alle studentene. I dag har man en «permanent overgangsordning» der studentene må velge mellom Biokjemi 1 og materialteknologi.</w:t>
            </w:r>
          </w:p>
          <w:p w14:paraId="0A0A1E6B" w14:textId="2B1F661E" w:rsidR="00531054" w:rsidRDefault="00531054" w:rsidP="00531054">
            <w:pPr>
              <w:pStyle w:val="ListParagraph"/>
              <w:ind w:left="0"/>
            </w:pPr>
            <w:r w:rsidRPr="004F0247">
              <w:rPr>
                <w:b/>
                <w:bCs/>
              </w:rPr>
              <w:lastRenderedPageBreak/>
              <w:t>Arbeid</w:t>
            </w:r>
            <w:r>
              <w:rPr>
                <w:b/>
                <w:bCs/>
              </w:rPr>
              <w:t>slivsr</w:t>
            </w:r>
            <w:r w:rsidRPr="004F0247">
              <w:rPr>
                <w:b/>
                <w:bCs/>
              </w:rPr>
              <w:t>elevans.</w:t>
            </w:r>
            <w:r>
              <w:rPr>
                <w:b/>
                <w:bCs/>
              </w:rPr>
              <w:t xml:space="preserve">  </w:t>
            </w:r>
            <w:r>
              <w:t>Studiet er vurdert til å dekke arbeidslivets behov godt når det gjelder det rent faglige («harde» ferdigheter). Når det gjelder de «myke» ferdigheter så kan disse styrkes ved å ta i bruk mer prosjektarbeid og muntlige presentasjoner. Disse burde telle med i sluttkarakteren, men dette synes nå vanskeligere ved at NTNUs styre har vedtatt at man fra høsten 2022 ikke lenger kan ha såkalt «mappevurdering».</w:t>
            </w:r>
          </w:p>
          <w:p w14:paraId="6E9D5C18" w14:textId="58993C0B" w:rsidR="004648C9" w:rsidRPr="004648C9" w:rsidRDefault="004648C9" w:rsidP="00531054">
            <w:pPr>
              <w:pStyle w:val="ListParagraph"/>
              <w:ind w:left="0"/>
              <w:rPr>
                <w:b/>
                <w:bCs/>
              </w:rPr>
            </w:pPr>
            <w:r w:rsidRPr="004648C9">
              <w:rPr>
                <w:b/>
                <w:bCs/>
              </w:rPr>
              <w:t>Alle disse forslagene innebærer at temaer tas inn i eksisterende fag,</w:t>
            </w:r>
          </w:p>
          <w:p w14:paraId="5C62ADF1" w14:textId="7F08A4DB" w:rsidR="00531054" w:rsidRDefault="00531054" w:rsidP="00531054"/>
        </w:tc>
        <w:tc>
          <w:tcPr>
            <w:tcW w:w="2540" w:type="dxa"/>
          </w:tcPr>
          <w:p w14:paraId="50B7E61E" w14:textId="31C65BD8" w:rsidR="003544A8" w:rsidRDefault="003544A8" w:rsidP="003544A8">
            <w:r>
              <w:lastRenderedPageBreak/>
              <w:t>Programråd</w:t>
            </w:r>
          </w:p>
        </w:tc>
        <w:tc>
          <w:tcPr>
            <w:tcW w:w="2541" w:type="dxa"/>
          </w:tcPr>
          <w:p w14:paraId="3A03F87F" w14:textId="75A922F1" w:rsidR="003544A8" w:rsidRDefault="004648C9" w:rsidP="003544A8">
            <w:r>
              <w:t>Faglærere</w:t>
            </w:r>
          </w:p>
        </w:tc>
        <w:tc>
          <w:tcPr>
            <w:tcW w:w="2359" w:type="dxa"/>
          </w:tcPr>
          <w:p w14:paraId="4560F3AF" w14:textId="2BD87C25" w:rsidR="003544A8" w:rsidRDefault="004648C9" w:rsidP="003544A8">
            <w:r>
              <w:t>Følges opp på faglærermøter</w:t>
            </w:r>
          </w:p>
        </w:tc>
      </w:tr>
    </w:tbl>
    <w:p w14:paraId="446545AF" w14:textId="77777777" w:rsidR="0021466C" w:rsidRDefault="0021466C" w:rsidP="0021466C"/>
    <w:p w14:paraId="374573F9" w14:textId="3054E86C" w:rsidR="0021466C" w:rsidRPr="00164469" w:rsidRDefault="0021466C" w:rsidP="0021466C">
      <w:pPr>
        <w:rPr>
          <w:b/>
          <w:bCs/>
        </w:rPr>
      </w:pPr>
      <w:r>
        <w:t xml:space="preserve">Kvalitetsmelding og handlingsplan </w:t>
      </w:r>
      <w:r w:rsidRPr="472AE6CD">
        <w:rPr>
          <w:b/>
          <w:bCs/>
        </w:rPr>
        <w:t xml:space="preserve">leveres i programmenes egne mapper på </w:t>
      </w:r>
      <w:r w:rsidRPr="472AE6CD">
        <w:rPr>
          <w:b/>
          <w:bCs/>
          <w:i/>
          <w:iCs/>
        </w:rPr>
        <w:t>NV Programråd</w:t>
      </w:r>
      <w:r w:rsidRPr="472AE6CD">
        <w:rPr>
          <w:b/>
          <w:bCs/>
        </w:rPr>
        <w:t xml:space="preserve">- </w:t>
      </w:r>
      <w:proofErr w:type="spellStart"/>
      <w:r w:rsidRPr="472AE6CD">
        <w:rPr>
          <w:b/>
          <w:bCs/>
        </w:rPr>
        <w:t>teamsen</w:t>
      </w:r>
      <w:proofErr w:type="spellEnd"/>
      <w:r w:rsidRPr="472AE6CD">
        <w:rPr>
          <w:b/>
          <w:bCs/>
        </w:rPr>
        <w:t>.</w:t>
      </w:r>
    </w:p>
    <w:p w14:paraId="488D4ECE" w14:textId="168EF01A" w:rsidR="00E55116" w:rsidRDefault="00E55116" w:rsidP="0021466C">
      <w:pPr>
        <w:pStyle w:val="Heading3"/>
      </w:pPr>
    </w:p>
    <w:sectPr w:rsidR="00E55116" w:rsidSect="006D31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CCCC" w14:textId="77777777" w:rsidR="00E122F5" w:rsidRDefault="00E122F5" w:rsidP="00E122F5">
      <w:pPr>
        <w:spacing w:line="240" w:lineRule="auto"/>
      </w:pPr>
      <w:r>
        <w:separator/>
      </w:r>
    </w:p>
  </w:endnote>
  <w:endnote w:type="continuationSeparator" w:id="0">
    <w:p w14:paraId="7804B6F7" w14:textId="77777777" w:rsidR="00E122F5" w:rsidRDefault="00E122F5" w:rsidP="00E12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A5F5" w14:textId="77777777" w:rsidR="00E122F5" w:rsidRDefault="00E122F5" w:rsidP="00E122F5">
      <w:pPr>
        <w:spacing w:line="240" w:lineRule="auto"/>
      </w:pPr>
      <w:r>
        <w:separator/>
      </w:r>
    </w:p>
  </w:footnote>
  <w:footnote w:type="continuationSeparator" w:id="0">
    <w:p w14:paraId="3F116F7C" w14:textId="77777777" w:rsidR="00E122F5" w:rsidRDefault="00E122F5" w:rsidP="00E12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067"/>
    <w:multiLevelType w:val="hybridMultilevel"/>
    <w:tmpl w:val="1F123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DF3"/>
    <w:multiLevelType w:val="hybridMultilevel"/>
    <w:tmpl w:val="C096E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45F0"/>
    <w:multiLevelType w:val="hybridMultilevel"/>
    <w:tmpl w:val="A60EE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697A"/>
    <w:multiLevelType w:val="multilevel"/>
    <w:tmpl w:val="4AA6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B171C4"/>
    <w:multiLevelType w:val="hybridMultilevel"/>
    <w:tmpl w:val="109EBF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50C"/>
    <w:multiLevelType w:val="multilevel"/>
    <w:tmpl w:val="AB0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6207166">
    <w:abstractNumId w:val="4"/>
  </w:num>
  <w:num w:numId="2" w16cid:durableId="1541435695">
    <w:abstractNumId w:val="3"/>
  </w:num>
  <w:num w:numId="3" w16cid:durableId="1759786499">
    <w:abstractNumId w:val="5"/>
  </w:num>
  <w:num w:numId="4" w16cid:durableId="1206991763">
    <w:abstractNumId w:val="2"/>
  </w:num>
  <w:num w:numId="5" w16cid:durableId="1822037675">
    <w:abstractNumId w:val="1"/>
  </w:num>
  <w:num w:numId="6" w16cid:durableId="15048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EA"/>
    <w:rsid w:val="00015ED0"/>
    <w:rsid w:val="00020E93"/>
    <w:rsid w:val="00022066"/>
    <w:rsid w:val="00033D90"/>
    <w:rsid w:val="0003500D"/>
    <w:rsid w:val="00044C5E"/>
    <w:rsid w:val="000613D9"/>
    <w:rsid w:val="00087B44"/>
    <w:rsid w:val="000A2FCC"/>
    <w:rsid w:val="000B1937"/>
    <w:rsid w:val="000B37F5"/>
    <w:rsid w:val="000F0FAE"/>
    <w:rsid w:val="000F2221"/>
    <w:rsid w:val="000F39F8"/>
    <w:rsid w:val="00101D91"/>
    <w:rsid w:val="00103BFC"/>
    <w:rsid w:val="001258F7"/>
    <w:rsid w:val="00146467"/>
    <w:rsid w:val="0014672E"/>
    <w:rsid w:val="00151B51"/>
    <w:rsid w:val="00164F2A"/>
    <w:rsid w:val="001778EA"/>
    <w:rsid w:val="00180466"/>
    <w:rsid w:val="00186D7D"/>
    <w:rsid w:val="001A16EA"/>
    <w:rsid w:val="001D3416"/>
    <w:rsid w:val="001E5C5B"/>
    <w:rsid w:val="001F6315"/>
    <w:rsid w:val="001F6939"/>
    <w:rsid w:val="0020000F"/>
    <w:rsid w:val="0021466C"/>
    <w:rsid w:val="00216263"/>
    <w:rsid w:val="00224387"/>
    <w:rsid w:val="0025093F"/>
    <w:rsid w:val="00267BB3"/>
    <w:rsid w:val="00273ED1"/>
    <w:rsid w:val="00276822"/>
    <w:rsid w:val="00282B3A"/>
    <w:rsid w:val="002911AC"/>
    <w:rsid w:val="002A321B"/>
    <w:rsid w:val="002B16F6"/>
    <w:rsid w:val="002C2EC5"/>
    <w:rsid w:val="002E1B7A"/>
    <w:rsid w:val="002E1F7E"/>
    <w:rsid w:val="002E7880"/>
    <w:rsid w:val="0030250A"/>
    <w:rsid w:val="0030682C"/>
    <w:rsid w:val="00321CAF"/>
    <w:rsid w:val="00323689"/>
    <w:rsid w:val="00343D1E"/>
    <w:rsid w:val="003544A8"/>
    <w:rsid w:val="00364CDD"/>
    <w:rsid w:val="0037298A"/>
    <w:rsid w:val="003A31E1"/>
    <w:rsid w:val="003A668F"/>
    <w:rsid w:val="003E0416"/>
    <w:rsid w:val="003E07E6"/>
    <w:rsid w:val="003F3258"/>
    <w:rsid w:val="004022A6"/>
    <w:rsid w:val="004059D1"/>
    <w:rsid w:val="0043634F"/>
    <w:rsid w:val="004377E3"/>
    <w:rsid w:val="00453315"/>
    <w:rsid w:val="0045735A"/>
    <w:rsid w:val="004648C9"/>
    <w:rsid w:val="0047044B"/>
    <w:rsid w:val="004A26E6"/>
    <w:rsid w:val="004A7B4A"/>
    <w:rsid w:val="004B0ECB"/>
    <w:rsid w:val="004C143E"/>
    <w:rsid w:val="004C6AD2"/>
    <w:rsid w:val="004D4F5E"/>
    <w:rsid w:val="004E5431"/>
    <w:rsid w:val="00504C17"/>
    <w:rsid w:val="0051161A"/>
    <w:rsid w:val="00516D2A"/>
    <w:rsid w:val="00531054"/>
    <w:rsid w:val="00543FBE"/>
    <w:rsid w:val="00560D06"/>
    <w:rsid w:val="00577E91"/>
    <w:rsid w:val="00591374"/>
    <w:rsid w:val="005A0B80"/>
    <w:rsid w:val="005A5CED"/>
    <w:rsid w:val="005C7864"/>
    <w:rsid w:val="005F7900"/>
    <w:rsid w:val="0062288E"/>
    <w:rsid w:val="006234A6"/>
    <w:rsid w:val="00626E11"/>
    <w:rsid w:val="00653F4A"/>
    <w:rsid w:val="006541AE"/>
    <w:rsid w:val="00655B83"/>
    <w:rsid w:val="00675343"/>
    <w:rsid w:val="00692282"/>
    <w:rsid w:val="006A2B11"/>
    <w:rsid w:val="006B4B44"/>
    <w:rsid w:val="006C41CA"/>
    <w:rsid w:val="006D1218"/>
    <w:rsid w:val="006D310F"/>
    <w:rsid w:val="006D475C"/>
    <w:rsid w:val="006F7740"/>
    <w:rsid w:val="00716E62"/>
    <w:rsid w:val="007259EC"/>
    <w:rsid w:val="007269A9"/>
    <w:rsid w:val="007272AF"/>
    <w:rsid w:val="0073553C"/>
    <w:rsid w:val="00735A8B"/>
    <w:rsid w:val="00753767"/>
    <w:rsid w:val="00760259"/>
    <w:rsid w:val="007606BB"/>
    <w:rsid w:val="00763C6B"/>
    <w:rsid w:val="007A174B"/>
    <w:rsid w:val="007A72AB"/>
    <w:rsid w:val="007B0CF3"/>
    <w:rsid w:val="007B2F2D"/>
    <w:rsid w:val="007B6E70"/>
    <w:rsid w:val="007E58D1"/>
    <w:rsid w:val="007F0E41"/>
    <w:rsid w:val="007F1389"/>
    <w:rsid w:val="008379EC"/>
    <w:rsid w:val="00841746"/>
    <w:rsid w:val="00850A0B"/>
    <w:rsid w:val="00887C6A"/>
    <w:rsid w:val="008A363C"/>
    <w:rsid w:val="008A36B2"/>
    <w:rsid w:val="008B67AB"/>
    <w:rsid w:val="008C7CAB"/>
    <w:rsid w:val="008D16F2"/>
    <w:rsid w:val="008D70EC"/>
    <w:rsid w:val="008F1B33"/>
    <w:rsid w:val="00902613"/>
    <w:rsid w:val="009044CC"/>
    <w:rsid w:val="0090629C"/>
    <w:rsid w:val="00914156"/>
    <w:rsid w:val="00914808"/>
    <w:rsid w:val="00916122"/>
    <w:rsid w:val="009276C5"/>
    <w:rsid w:val="00955429"/>
    <w:rsid w:val="00975D2B"/>
    <w:rsid w:val="00976FCE"/>
    <w:rsid w:val="009849BD"/>
    <w:rsid w:val="00985608"/>
    <w:rsid w:val="00993AA4"/>
    <w:rsid w:val="009D3992"/>
    <w:rsid w:val="009D67A3"/>
    <w:rsid w:val="009D74D9"/>
    <w:rsid w:val="009E4AD6"/>
    <w:rsid w:val="00A13224"/>
    <w:rsid w:val="00A30A99"/>
    <w:rsid w:val="00A440A2"/>
    <w:rsid w:val="00A52511"/>
    <w:rsid w:val="00A532BC"/>
    <w:rsid w:val="00A544AE"/>
    <w:rsid w:val="00A64FED"/>
    <w:rsid w:val="00A7115F"/>
    <w:rsid w:val="00A776BE"/>
    <w:rsid w:val="00A850FC"/>
    <w:rsid w:val="00AB5CC7"/>
    <w:rsid w:val="00B37A76"/>
    <w:rsid w:val="00B45C13"/>
    <w:rsid w:val="00B61C05"/>
    <w:rsid w:val="00B61D08"/>
    <w:rsid w:val="00B66341"/>
    <w:rsid w:val="00B668F0"/>
    <w:rsid w:val="00BA2644"/>
    <w:rsid w:val="00BA3701"/>
    <w:rsid w:val="00BA4B7B"/>
    <w:rsid w:val="00BA50A9"/>
    <w:rsid w:val="00BB1F8F"/>
    <w:rsid w:val="00BC0CF4"/>
    <w:rsid w:val="00BC3EBF"/>
    <w:rsid w:val="00C048F2"/>
    <w:rsid w:val="00C23F15"/>
    <w:rsid w:val="00C45879"/>
    <w:rsid w:val="00C51A97"/>
    <w:rsid w:val="00C75BBD"/>
    <w:rsid w:val="00C774EA"/>
    <w:rsid w:val="00C8047A"/>
    <w:rsid w:val="00C8489E"/>
    <w:rsid w:val="00C97995"/>
    <w:rsid w:val="00CB2A31"/>
    <w:rsid w:val="00CD6264"/>
    <w:rsid w:val="00CF262E"/>
    <w:rsid w:val="00CF31E2"/>
    <w:rsid w:val="00D21E41"/>
    <w:rsid w:val="00D2279D"/>
    <w:rsid w:val="00D35FE9"/>
    <w:rsid w:val="00D73764"/>
    <w:rsid w:val="00D73789"/>
    <w:rsid w:val="00D74F99"/>
    <w:rsid w:val="00D96435"/>
    <w:rsid w:val="00D96494"/>
    <w:rsid w:val="00DA5204"/>
    <w:rsid w:val="00DA7B3A"/>
    <w:rsid w:val="00DC692E"/>
    <w:rsid w:val="00DD62FB"/>
    <w:rsid w:val="00DF77DD"/>
    <w:rsid w:val="00E03D0A"/>
    <w:rsid w:val="00E03D73"/>
    <w:rsid w:val="00E122F5"/>
    <w:rsid w:val="00E1248B"/>
    <w:rsid w:val="00E2371C"/>
    <w:rsid w:val="00E55116"/>
    <w:rsid w:val="00E663C2"/>
    <w:rsid w:val="00E81721"/>
    <w:rsid w:val="00E935CF"/>
    <w:rsid w:val="00E93CE5"/>
    <w:rsid w:val="00EB18AE"/>
    <w:rsid w:val="00ED4BF1"/>
    <w:rsid w:val="00EF6241"/>
    <w:rsid w:val="00EF7D65"/>
    <w:rsid w:val="00F03810"/>
    <w:rsid w:val="00F26A0A"/>
    <w:rsid w:val="00F314F4"/>
    <w:rsid w:val="00F439DE"/>
    <w:rsid w:val="00F43AB7"/>
    <w:rsid w:val="00F44904"/>
    <w:rsid w:val="00F47BF3"/>
    <w:rsid w:val="00F64C92"/>
    <w:rsid w:val="00F82A62"/>
    <w:rsid w:val="00F85119"/>
    <w:rsid w:val="00FA58A2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6DF55A"/>
  <w15:docId w15:val="{E540FEAD-0D6F-4CFB-BF41-944826A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9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92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77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8E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1778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D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Hanssen</dc:creator>
  <cp:lastModifiedBy>Sigurd Skogestad</cp:lastModifiedBy>
  <cp:revision>11</cp:revision>
  <dcterms:created xsi:type="dcterms:W3CDTF">2021-10-22T12:03:00Z</dcterms:created>
  <dcterms:modified xsi:type="dcterms:W3CDTF">2022-10-31T15:16:00Z</dcterms:modified>
</cp:coreProperties>
</file>